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FC037" w14:textId="77777777" w:rsidR="0016042B" w:rsidRPr="00F85878" w:rsidRDefault="0016042B" w:rsidP="0016042B">
      <w:pPr>
        <w:pStyle w:val="NoSpacing"/>
        <w:jc w:val="center"/>
        <w:rPr>
          <w:rFonts w:ascii="Times New Roman" w:hAnsi="Times New Roman" w:cs="Times New Roman"/>
        </w:rPr>
      </w:pPr>
      <w:bookmarkStart w:id="0" w:name="_GoBack"/>
      <w:bookmarkEnd w:id="0"/>
    </w:p>
    <w:p w14:paraId="3FDDE7A1" w14:textId="77777777" w:rsidR="0016042B" w:rsidRPr="005C211A" w:rsidRDefault="0016042B" w:rsidP="0016042B">
      <w:pPr>
        <w:pStyle w:val="NoSpacing"/>
        <w:jc w:val="center"/>
        <w:rPr>
          <w:rFonts w:ascii="Times New Roman" w:hAnsi="Times New Roman" w:cs="Times New Roman"/>
        </w:rPr>
      </w:pPr>
    </w:p>
    <w:p w14:paraId="3F0BE9AC" w14:textId="77777777" w:rsidR="0016042B" w:rsidRPr="005C211A" w:rsidRDefault="0016042B" w:rsidP="0016042B">
      <w:pPr>
        <w:pStyle w:val="NoSpacing"/>
        <w:jc w:val="center"/>
        <w:rPr>
          <w:rFonts w:ascii="Times New Roman" w:hAnsi="Times New Roman" w:cs="Times New Roman"/>
        </w:rPr>
      </w:pPr>
    </w:p>
    <w:p w14:paraId="471051B0" w14:textId="77777777" w:rsidR="0016042B" w:rsidRPr="005C211A" w:rsidRDefault="0016042B" w:rsidP="0016042B">
      <w:pPr>
        <w:pStyle w:val="NoSpacing"/>
        <w:jc w:val="center"/>
        <w:rPr>
          <w:rFonts w:ascii="Times New Roman" w:hAnsi="Times New Roman" w:cs="Times New Roman"/>
        </w:rPr>
      </w:pPr>
    </w:p>
    <w:p w14:paraId="581A9D7C" w14:textId="77777777" w:rsidR="0016042B" w:rsidRPr="005C211A" w:rsidRDefault="0016042B" w:rsidP="0016042B">
      <w:pPr>
        <w:pStyle w:val="NoSpacing"/>
        <w:jc w:val="center"/>
        <w:rPr>
          <w:rFonts w:ascii="Times New Roman" w:hAnsi="Times New Roman" w:cs="Times New Roman"/>
        </w:rPr>
      </w:pPr>
    </w:p>
    <w:p w14:paraId="10188201" w14:textId="77777777" w:rsidR="0016042B" w:rsidRPr="005C211A" w:rsidRDefault="0016042B" w:rsidP="0016042B">
      <w:pPr>
        <w:pStyle w:val="NoSpacing"/>
        <w:jc w:val="center"/>
        <w:rPr>
          <w:rFonts w:ascii="Times New Roman" w:hAnsi="Times New Roman" w:cs="Times New Roman"/>
        </w:rPr>
      </w:pPr>
    </w:p>
    <w:p w14:paraId="17401FAE" w14:textId="62059083" w:rsidR="00561027" w:rsidRPr="005C211A" w:rsidRDefault="0016042B" w:rsidP="00561027">
      <w:pPr>
        <w:spacing w:line="276" w:lineRule="auto"/>
        <w:jc w:val="center"/>
        <w:rPr>
          <w:rFonts w:ascii="Times New Roman" w:eastAsiaTheme="majorEastAsia" w:hAnsi="Times New Roman" w:cs="Times New Roman"/>
          <w:b/>
          <w:smallCaps/>
          <w:color w:val="2E74B5" w:themeColor="accent1" w:themeShade="BF"/>
          <w:sz w:val="56"/>
          <w:szCs w:val="56"/>
          <w14:shadow w14:blurRad="50800" w14:dist="38100" w14:dir="0" w14:sx="100000" w14:sy="100000" w14:kx="0" w14:ky="0" w14:algn="l">
            <w14:srgbClr w14:val="000000">
              <w14:alpha w14:val="60000"/>
            </w14:srgbClr>
          </w14:shadow>
        </w:rPr>
      </w:pPr>
      <w:r w:rsidRPr="005C211A">
        <w:rPr>
          <w:rFonts w:ascii="Times New Roman" w:eastAsiaTheme="majorEastAsia" w:hAnsi="Times New Roman" w:cs="Times New Roman"/>
          <w:b/>
          <w:smallCaps/>
          <w:color w:val="2E74B5" w:themeColor="accent1" w:themeShade="BF"/>
          <w:sz w:val="56"/>
          <w:szCs w:val="56"/>
          <w14:shadow w14:blurRad="50800" w14:dist="38100" w14:dir="0" w14:sx="100000" w14:sy="100000" w14:kx="0" w14:ky="0" w14:algn="l">
            <w14:srgbClr w14:val="000000">
              <w14:alpha w14:val="60000"/>
            </w14:srgbClr>
          </w14:shadow>
        </w:rPr>
        <w:t xml:space="preserve">Micro Assessment </w:t>
      </w:r>
      <w:r w:rsidR="007842D3" w:rsidRPr="005C211A">
        <w:rPr>
          <w:rFonts w:ascii="Times New Roman" w:eastAsiaTheme="majorEastAsia" w:hAnsi="Times New Roman" w:cs="Times New Roman"/>
          <w:b/>
          <w:smallCaps/>
          <w:color w:val="2E74B5" w:themeColor="accent1" w:themeShade="BF"/>
          <w:sz w:val="56"/>
          <w:szCs w:val="56"/>
          <w14:shadow w14:blurRad="50800" w14:dist="38100" w14:dir="0" w14:sx="100000" w14:sy="100000" w14:kx="0" w14:ky="0" w14:algn="l">
            <w14:srgbClr w14:val="000000">
              <w14:alpha w14:val="60000"/>
            </w14:srgbClr>
          </w14:shadow>
        </w:rPr>
        <w:t xml:space="preserve">of </w:t>
      </w:r>
      <w:r w:rsidR="00E4792C" w:rsidRPr="005C211A">
        <w:rPr>
          <w:rFonts w:ascii="Times New Roman" w:eastAsiaTheme="majorEastAsia" w:hAnsi="Times New Roman" w:cs="Times New Roman"/>
          <w:b/>
          <w:smallCaps/>
          <w:color w:val="2E74B5" w:themeColor="accent1" w:themeShade="BF"/>
          <w:sz w:val="56"/>
          <w:szCs w:val="56"/>
          <w14:shadow w14:blurRad="50800" w14:dist="38100" w14:dir="0" w14:sx="100000" w14:sy="100000" w14:kx="0" w14:ky="0" w14:algn="l">
            <w14:srgbClr w14:val="000000">
              <w14:alpha w14:val="60000"/>
            </w14:srgbClr>
          </w14:shadow>
        </w:rPr>
        <w:t>International Union for Conservation of Nature and Natural Resources (IUCN)</w:t>
      </w:r>
    </w:p>
    <w:p w14:paraId="120C1C59" w14:textId="33EB5D1A" w:rsidR="0016042B" w:rsidRPr="005C211A" w:rsidRDefault="0016042B" w:rsidP="0016042B">
      <w:pPr>
        <w:pStyle w:val="NoSpacing"/>
        <w:jc w:val="center"/>
        <w:rPr>
          <w:rFonts w:ascii="Times New Roman" w:eastAsiaTheme="majorEastAsia" w:hAnsi="Times New Roman" w:cs="Times New Roman"/>
          <w:b/>
          <w:smallCaps/>
          <w:color w:val="2E74B5" w:themeColor="accent1" w:themeShade="BF"/>
          <w:sz w:val="44"/>
          <w:szCs w:val="44"/>
          <w14:shadow w14:blurRad="50800" w14:dist="38100" w14:dir="0" w14:sx="100000" w14:sy="100000" w14:kx="0" w14:ky="0" w14:algn="l">
            <w14:srgbClr w14:val="000000">
              <w14:alpha w14:val="60000"/>
            </w14:srgbClr>
          </w14:shadow>
        </w:rPr>
      </w:pPr>
      <w:r w:rsidRPr="005C211A">
        <w:rPr>
          <w:rFonts w:ascii="Times New Roman" w:eastAsiaTheme="majorEastAsia" w:hAnsi="Times New Roman" w:cs="Times New Roman"/>
          <w:b/>
          <w:smallCaps/>
          <w:color w:val="2E74B5" w:themeColor="accent1" w:themeShade="BF"/>
          <w:sz w:val="44"/>
          <w:szCs w:val="44"/>
          <w14:shadow w14:blurRad="50800" w14:dist="38100" w14:dir="0" w14:sx="100000" w14:sy="100000" w14:kx="0" w14:ky="0" w14:algn="l">
            <w14:srgbClr w14:val="000000">
              <w14:alpha w14:val="60000"/>
            </w14:srgbClr>
          </w14:shadow>
        </w:rPr>
        <w:t>Commissioned by UN</w:t>
      </w:r>
      <w:r w:rsidR="002766AB" w:rsidRPr="005C211A">
        <w:rPr>
          <w:rFonts w:ascii="Times New Roman" w:eastAsiaTheme="majorEastAsia" w:hAnsi="Times New Roman" w:cs="Times New Roman"/>
          <w:b/>
          <w:smallCaps/>
          <w:color w:val="2E74B5" w:themeColor="accent1" w:themeShade="BF"/>
          <w:sz w:val="44"/>
          <w:szCs w:val="44"/>
          <w14:shadow w14:blurRad="50800" w14:dist="38100" w14:dir="0" w14:sx="100000" w14:sy="100000" w14:kx="0" w14:ky="0" w14:algn="l">
            <w14:srgbClr w14:val="000000">
              <w14:alpha w14:val="60000"/>
            </w14:srgbClr>
          </w14:shadow>
        </w:rPr>
        <w:t>DP</w:t>
      </w:r>
    </w:p>
    <w:p w14:paraId="75A83667" w14:textId="77777777" w:rsidR="001D3D0F" w:rsidRPr="005C211A" w:rsidRDefault="001D3D0F" w:rsidP="0016042B">
      <w:pPr>
        <w:pStyle w:val="NoSpacing"/>
        <w:jc w:val="center"/>
        <w:rPr>
          <w:rFonts w:ascii="Times New Roman" w:eastAsiaTheme="majorEastAsia" w:hAnsi="Times New Roman" w:cs="Times New Roman"/>
          <w:smallCaps/>
          <w:color w:val="2E74B5" w:themeColor="accent1" w:themeShade="BF"/>
          <w:sz w:val="44"/>
          <w:szCs w:val="44"/>
          <w14:shadow w14:blurRad="50800" w14:dist="38100" w14:dir="0" w14:sx="100000" w14:sy="100000" w14:kx="0" w14:ky="0" w14:algn="l">
            <w14:srgbClr w14:val="000000">
              <w14:alpha w14:val="60000"/>
            </w14:srgbClr>
          </w14:shadow>
        </w:rPr>
      </w:pPr>
    </w:p>
    <w:p w14:paraId="513C16D6" w14:textId="77777777" w:rsidR="0016042B" w:rsidRPr="005C211A" w:rsidRDefault="0016042B" w:rsidP="0016042B">
      <w:pPr>
        <w:pStyle w:val="NoSpacing"/>
        <w:jc w:val="center"/>
        <w:rPr>
          <w:rFonts w:ascii="Times New Roman" w:eastAsiaTheme="majorEastAsia" w:hAnsi="Times New Roman" w:cs="Times New Roman"/>
          <w:b/>
          <w:smallCaps/>
          <w:color w:val="2E74B5" w:themeColor="accent1" w:themeShade="BF"/>
          <w:sz w:val="44"/>
          <w:szCs w:val="44"/>
          <w14:shadow w14:blurRad="50800" w14:dist="38100" w14:dir="0" w14:sx="100000" w14:sy="100000" w14:kx="0" w14:ky="0" w14:algn="l">
            <w14:srgbClr w14:val="000000">
              <w14:alpha w14:val="60000"/>
            </w14:srgbClr>
          </w14:shadow>
        </w:rPr>
      </w:pPr>
      <w:r w:rsidRPr="005C211A">
        <w:rPr>
          <w:rFonts w:ascii="Times New Roman" w:eastAsiaTheme="majorEastAsia" w:hAnsi="Times New Roman" w:cs="Times New Roman"/>
          <w:b/>
          <w:smallCaps/>
          <w:color w:val="2E74B5" w:themeColor="accent1" w:themeShade="BF"/>
          <w:sz w:val="44"/>
          <w:szCs w:val="44"/>
          <w14:shadow w14:blurRad="50800" w14:dist="38100" w14:dir="0" w14:sx="100000" w14:sy="100000" w14:kx="0" w14:ky="0" w14:algn="l">
            <w14:srgbClr w14:val="000000">
              <w14:alpha w14:val="60000"/>
            </w14:srgbClr>
          </w14:shadow>
        </w:rPr>
        <w:t>KPMG</w:t>
      </w:r>
    </w:p>
    <w:p w14:paraId="0944EEAE" w14:textId="77777777" w:rsidR="008A3555" w:rsidRPr="005C211A" w:rsidRDefault="008A3555" w:rsidP="0016042B">
      <w:pPr>
        <w:pStyle w:val="NoSpacing"/>
        <w:jc w:val="center"/>
        <w:rPr>
          <w:rFonts w:ascii="Times New Roman" w:eastAsiaTheme="majorEastAsia" w:hAnsi="Times New Roman" w:cs="Times New Roman"/>
          <w:smallCaps/>
          <w:color w:val="2E74B5" w:themeColor="accent1" w:themeShade="BF"/>
          <w:sz w:val="44"/>
          <w:szCs w:val="44"/>
          <w14:shadow w14:blurRad="50800" w14:dist="38100" w14:dir="0" w14:sx="100000" w14:sy="100000" w14:kx="0" w14:ky="0" w14:algn="l">
            <w14:srgbClr w14:val="000000">
              <w14:alpha w14:val="60000"/>
            </w14:srgbClr>
          </w14:shadow>
        </w:rPr>
      </w:pPr>
    </w:p>
    <w:p w14:paraId="34854202" w14:textId="0498410F" w:rsidR="0016042B" w:rsidRPr="005C211A" w:rsidRDefault="002D6B6D" w:rsidP="00E4792C">
      <w:pPr>
        <w:pStyle w:val="NoSpacing"/>
        <w:jc w:val="center"/>
        <w:rPr>
          <w:rFonts w:ascii="Times New Roman" w:eastAsiaTheme="majorEastAsia" w:hAnsi="Times New Roman" w:cs="Times New Roman"/>
          <w:b/>
          <w:smallCaps/>
          <w:color w:val="2E74B5" w:themeColor="accent1" w:themeShade="BF"/>
          <w:sz w:val="24"/>
          <w:szCs w:val="24"/>
          <w14:shadow w14:blurRad="50800" w14:dist="38100" w14:dir="0" w14:sx="100000" w14:sy="100000" w14:kx="0" w14:ky="0" w14:algn="l">
            <w14:srgbClr w14:val="000000">
              <w14:alpha w14:val="60000"/>
            </w14:srgbClr>
          </w14:shadow>
        </w:rPr>
      </w:pPr>
      <w:r>
        <w:rPr>
          <w:rFonts w:ascii="Times New Roman" w:eastAsiaTheme="majorEastAsia" w:hAnsi="Times New Roman" w:cs="Times New Roman"/>
          <w:b/>
          <w:smallCaps/>
          <w:color w:val="2E74B5" w:themeColor="accent1" w:themeShade="BF"/>
          <w:sz w:val="24"/>
          <w:szCs w:val="24"/>
          <w14:shadow w14:blurRad="50800" w14:dist="38100" w14:dir="0" w14:sx="100000" w14:sy="100000" w14:kx="0" w14:ky="0" w14:algn="l">
            <w14:srgbClr w14:val="000000">
              <w14:alpha w14:val="60000"/>
            </w14:srgbClr>
          </w14:shadow>
        </w:rPr>
        <w:t>23</w:t>
      </w:r>
      <w:r w:rsidRPr="002D6B6D">
        <w:rPr>
          <w:rFonts w:ascii="Times New Roman" w:eastAsiaTheme="majorEastAsia" w:hAnsi="Times New Roman" w:cs="Times New Roman"/>
          <w:b/>
          <w:smallCaps/>
          <w:color w:val="2E74B5" w:themeColor="accent1" w:themeShade="BF"/>
          <w:sz w:val="24"/>
          <w:szCs w:val="24"/>
          <w:vertAlign w:val="superscript"/>
          <w14:shadow w14:blurRad="50800" w14:dist="38100" w14:dir="0" w14:sx="100000" w14:sy="100000" w14:kx="0" w14:ky="0" w14:algn="l">
            <w14:srgbClr w14:val="000000">
              <w14:alpha w14:val="60000"/>
            </w14:srgbClr>
          </w14:shadow>
        </w:rPr>
        <w:t>rd</w:t>
      </w:r>
      <w:r>
        <w:rPr>
          <w:rFonts w:ascii="Times New Roman" w:eastAsiaTheme="majorEastAsia" w:hAnsi="Times New Roman" w:cs="Times New Roman"/>
          <w:b/>
          <w:smallCaps/>
          <w:color w:val="2E74B5" w:themeColor="accent1" w:themeShade="BF"/>
          <w:sz w:val="24"/>
          <w:szCs w:val="24"/>
          <w14:shadow w14:blurRad="50800" w14:dist="38100" w14:dir="0" w14:sx="100000" w14:sy="100000" w14:kx="0" w14:ky="0" w14:algn="l">
            <w14:srgbClr w14:val="000000">
              <w14:alpha w14:val="60000"/>
            </w14:srgbClr>
          </w14:shadow>
        </w:rPr>
        <w:t xml:space="preserve"> </w:t>
      </w:r>
      <w:r w:rsidR="00E4792C" w:rsidRPr="005C211A">
        <w:rPr>
          <w:rFonts w:ascii="Times New Roman" w:eastAsiaTheme="majorEastAsia" w:hAnsi="Times New Roman" w:cs="Times New Roman"/>
          <w:b/>
          <w:smallCaps/>
          <w:color w:val="2E74B5" w:themeColor="accent1" w:themeShade="BF"/>
          <w:sz w:val="24"/>
          <w:szCs w:val="24"/>
          <w14:shadow w14:blurRad="50800" w14:dist="38100" w14:dir="0" w14:sx="100000" w14:sy="100000" w14:kx="0" w14:ky="0" w14:algn="l">
            <w14:srgbClr w14:val="000000">
              <w14:alpha w14:val="60000"/>
            </w14:srgbClr>
          </w14:shadow>
        </w:rPr>
        <w:t>January</w:t>
      </w:r>
      <w:r w:rsidR="0098547F" w:rsidRPr="005C211A">
        <w:rPr>
          <w:rFonts w:ascii="Times New Roman" w:eastAsiaTheme="majorEastAsia" w:hAnsi="Times New Roman" w:cs="Times New Roman"/>
          <w:b/>
          <w:smallCaps/>
          <w:color w:val="2E74B5" w:themeColor="accent1" w:themeShade="BF"/>
          <w:sz w:val="24"/>
          <w:szCs w:val="24"/>
          <w14:shadow w14:blurRad="50800" w14:dist="38100" w14:dir="0" w14:sx="100000" w14:sy="100000" w14:kx="0" w14:ky="0" w14:algn="l">
            <w14:srgbClr w14:val="000000">
              <w14:alpha w14:val="60000"/>
            </w14:srgbClr>
          </w14:shadow>
        </w:rPr>
        <w:t xml:space="preserve"> </w:t>
      </w:r>
      <w:r w:rsidR="00E4792C" w:rsidRPr="005C211A">
        <w:rPr>
          <w:rFonts w:ascii="Times New Roman" w:eastAsiaTheme="majorEastAsia" w:hAnsi="Times New Roman" w:cs="Times New Roman"/>
          <w:b/>
          <w:smallCaps/>
          <w:color w:val="2E74B5" w:themeColor="accent1" w:themeShade="BF"/>
          <w:sz w:val="24"/>
          <w:szCs w:val="24"/>
          <w14:shadow w14:blurRad="50800" w14:dist="38100" w14:dir="0" w14:sx="100000" w14:sy="100000" w14:kx="0" w14:ky="0" w14:algn="l">
            <w14:srgbClr w14:val="000000">
              <w14:alpha w14:val="60000"/>
            </w14:srgbClr>
          </w14:shadow>
        </w:rPr>
        <w:t>2019</w:t>
      </w:r>
    </w:p>
    <w:p w14:paraId="7742146D" w14:textId="77777777" w:rsidR="00324284" w:rsidRPr="005C211A" w:rsidRDefault="00324284" w:rsidP="0016042B">
      <w:pPr>
        <w:pStyle w:val="NoSpacing"/>
        <w:jc w:val="center"/>
        <w:rPr>
          <w:rFonts w:ascii="Times New Roman" w:hAnsi="Times New Roman" w:cs="Times New Roman"/>
          <w:smallCaps/>
          <w:color w:val="002060"/>
          <w14:shadow w14:blurRad="50800" w14:dist="38100" w14:dir="0" w14:sx="100000" w14:sy="100000" w14:kx="0" w14:ky="0" w14:algn="l">
            <w14:srgbClr w14:val="000000">
              <w14:alpha w14:val="60000"/>
            </w14:srgbClr>
          </w14:shadow>
        </w:rPr>
      </w:pPr>
    </w:p>
    <w:p w14:paraId="3D16814D" w14:textId="77777777" w:rsidR="001D3D0F" w:rsidRPr="005C211A" w:rsidRDefault="001D3D0F">
      <w:pPr>
        <w:rPr>
          <w:rFonts w:ascii="Times New Roman" w:hAnsi="Times New Roman" w:cs="Times New Roman"/>
          <w:smallCaps/>
          <w:color w:val="002060"/>
          <w14:shadow w14:blurRad="50800" w14:dist="38100" w14:dir="0" w14:sx="100000" w14:sy="100000" w14:kx="0" w14:ky="0" w14:algn="l">
            <w14:srgbClr w14:val="000000">
              <w14:alpha w14:val="60000"/>
            </w14:srgbClr>
          </w14:shadow>
        </w:rPr>
      </w:pPr>
      <w:r w:rsidRPr="005C211A">
        <w:rPr>
          <w:rFonts w:ascii="Times New Roman" w:hAnsi="Times New Roman" w:cs="Times New Roman"/>
          <w:smallCaps/>
          <w:color w:val="002060"/>
          <w14:shadow w14:blurRad="50800" w14:dist="38100" w14:dir="0" w14:sx="100000" w14:sy="100000" w14:kx="0" w14:ky="0" w14:algn="l">
            <w14:srgbClr w14:val="000000">
              <w14:alpha w14:val="60000"/>
            </w14:srgbClr>
          </w14:shadow>
        </w:rPr>
        <w:br w:type="page"/>
      </w:r>
    </w:p>
    <w:p w14:paraId="236B2970" w14:textId="77777777" w:rsidR="00324284" w:rsidRPr="005C211A" w:rsidRDefault="00324284" w:rsidP="0016042B">
      <w:pPr>
        <w:pStyle w:val="NoSpacing"/>
        <w:jc w:val="center"/>
        <w:rPr>
          <w:rFonts w:ascii="Times New Roman" w:hAnsi="Times New Roman" w:cs="Times New Roman"/>
          <w:smallCaps/>
          <w:color w:val="002060"/>
          <w14:shadow w14:blurRad="50800" w14:dist="38100" w14:dir="0" w14:sx="100000" w14:sy="100000" w14:kx="0" w14:ky="0" w14:algn="l">
            <w14:srgbClr w14:val="000000">
              <w14:alpha w14:val="60000"/>
            </w14:srgbClr>
          </w14:shadow>
        </w:rPr>
      </w:pPr>
    </w:p>
    <w:p w14:paraId="61216595" w14:textId="77777777" w:rsidR="00324284" w:rsidRPr="005C211A" w:rsidRDefault="00324284" w:rsidP="0016042B">
      <w:pPr>
        <w:pStyle w:val="NoSpacing"/>
        <w:jc w:val="center"/>
        <w:rPr>
          <w:rFonts w:ascii="Times New Roman" w:hAnsi="Times New Roman" w:cs="Times New Roman"/>
          <w:smallCaps/>
          <w:color w:val="002060"/>
          <w14:shadow w14:blurRad="50800" w14:dist="38100" w14:dir="0" w14:sx="100000" w14:sy="100000" w14:kx="0" w14:ky="0" w14:algn="l">
            <w14:srgbClr w14:val="000000">
              <w14:alpha w14:val="60000"/>
            </w14:srgbClr>
          </w14:shadow>
        </w:rPr>
      </w:pPr>
    </w:p>
    <w:sdt>
      <w:sdtPr>
        <w:rPr>
          <w:rFonts w:ascii="Times New Roman" w:eastAsiaTheme="minorHAnsi" w:hAnsi="Times New Roman" w:cs="Times New Roman"/>
          <w:color w:val="auto"/>
          <w:sz w:val="22"/>
          <w:szCs w:val="22"/>
        </w:rPr>
        <w:id w:val="-2062626909"/>
        <w:docPartObj>
          <w:docPartGallery w:val="Table of Contents"/>
          <w:docPartUnique/>
        </w:docPartObj>
      </w:sdtPr>
      <w:sdtEndPr>
        <w:rPr>
          <w:b/>
          <w:bCs/>
          <w:noProof/>
        </w:rPr>
      </w:sdtEndPr>
      <w:sdtContent>
        <w:p w14:paraId="5942F24C" w14:textId="77777777" w:rsidR="003B580A" w:rsidRPr="005C211A" w:rsidRDefault="003B580A">
          <w:pPr>
            <w:pStyle w:val="TOCHeading"/>
            <w:rPr>
              <w:rFonts w:ascii="Times New Roman" w:hAnsi="Times New Roman" w:cs="Times New Roman"/>
              <w:smallCaps/>
              <w14:shadow w14:blurRad="50800" w14:dist="38100" w14:dir="0" w14:sx="100000" w14:sy="100000" w14:kx="0" w14:ky="0" w14:algn="l">
                <w14:srgbClr w14:val="000000">
                  <w14:alpha w14:val="60000"/>
                </w14:srgbClr>
              </w14:shadow>
            </w:rPr>
          </w:pPr>
          <w:r w:rsidRPr="005C211A">
            <w:rPr>
              <w:rFonts w:ascii="Times New Roman" w:hAnsi="Times New Roman" w:cs="Times New Roman"/>
              <w:smallCaps/>
              <w14:shadow w14:blurRad="50800" w14:dist="38100" w14:dir="0" w14:sx="100000" w14:sy="100000" w14:kx="0" w14:ky="0" w14:algn="l">
                <w14:srgbClr w14:val="000000">
                  <w14:alpha w14:val="60000"/>
                </w14:srgbClr>
              </w14:shadow>
            </w:rPr>
            <w:t>Table of Contents</w:t>
          </w:r>
        </w:p>
        <w:p w14:paraId="1489A43F" w14:textId="77777777" w:rsidR="004C018A" w:rsidRDefault="003B580A">
          <w:pPr>
            <w:pStyle w:val="TOC1"/>
            <w:tabs>
              <w:tab w:val="left" w:pos="465"/>
              <w:tab w:val="right" w:leader="dot" w:pos="12950"/>
            </w:tabs>
            <w:rPr>
              <w:rFonts w:eastAsiaTheme="minorEastAsia"/>
              <w:noProof/>
            </w:rPr>
          </w:pPr>
          <w:r w:rsidRPr="005C211A">
            <w:rPr>
              <w:rFonts w:ascii="Times New Roman" w:hAnsi="Times New Roman" w:cs="Times New Roman"/>
            </w:rPr>
            <w:fldChar w:fldCharType="begin"/>
          </w:r>
          <w:r w:rsidRPr="005C211A">
            <w:rPr>
              <w:rFonts w:ascii="Times New Roman" w:hAnsi="Times New Roman" w:cs="Times New Roman"/>
            </w:rPr>
            <w:instrText xml:space="preserve"> TOC \o "1-3" \h \z \u </w:instrText>
          </w:r>
          <w:r w:rsidRPr="005C211A">
            <w:rPr>
              <w:rFonts w:ascii="Times New Roman" w:hAnsi="Times New Roman" w:cs="Times New Roman"/>
            </w:rPr>
            <w:fldChar w:fldCharType="separate"/>
          </w:r>
          <w:hyperlink w:anchor="_Toc536001328"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1.</w:t>
            </w:r>
            <w:r w:rsidR="004C018A">
              <w:rPr>
                <w:rFonts w:eastAsiaTheme="minorEastAsia"/>
                <w:noProof/>
              </w:rPr>
              <w:tab/>
            </w:r>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Background, Scope and Methodology</w:t>
            </w:r>
            <w:r w:rsidR="004C018A">
              <w:rPr>
                <w:noProof/>
                <w:webHidden/>
              </w:rPr>
              <w:tab/>
            </w:r>
            <w:r w:rsidR="004C018A">
              <w:rPr>
                <w:noProof/>
                <w:webHidden/>
              </w:rPr>
              <w:fldChar w:fldCharType="begin"/>
            </w:r>
            <w:r w:rsidR="004C018A">
              <w:rPr>
                <w:noProof/>
                <w:webHidden/>
              </w:rPr>
              <w:instrText xml:space="preserve"> PAGEREF _Toc536001328 \h </w:instrText>
            </w:r>
            <w:r w:rsidR="004C018A">
              <w:rPr>
                <w:noProof/>
                <w:webHidden/>
              </w:rPr>
            </w:r>
            <w:r w:rsidR="004C018A">
              <w:rPr>
                <w:noProof/>
                <w:webHidden/>
              </w:rPr>
              <w:fldChar w:fldCharType="separate"/>
            </w:r>
            <w:r w:rsidR="004C018A">
              <w:rPr>
                <w:noProof/>
                <w:webHidden/>
              </w:rPr>
              <w:t>3</w:t>
            </w:r>
            <w:r w:rsidR="004C018A">
              <w:rPr>
                <w:noProof/>
                <w:webHidden/>
              </w:rPr>
              <w:fldChar w:fldCharType="end"/>
            </w:r>
          </w:hyperlink>
        </w:p>
        <w:p w14:paraId="7F6EB85C" w14:textId="77777777" w:rsidR="004C018A" w:rsidRDefault="00727690">
          <w:pPr>
            <w:pStyle w:val="TOC2"/>
            <w:tabs>
              <w:tab w:val="left" w:pos="880"/>
              <w:tab w:val="right" w:leader="dot" w:pos="12950"/>
            </w:tabs>
            <w:rPr>
              <w:rFonts w:eastAsiaTheme="minorEastAsia"/>
              <w:noProof/>
            </w:rPr>
          </w:pPr>
          <w:hyperlink w:anchor="_Toc536001329"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1.1.</w:t>
            </w:r>
            <w:r w:rsidR="004C018A">
              <w:rPr>
                <w:rFonts w:eastAsiaTheme="minorEastAsia"/>
                <w:noProof/>
              </w:rPr>
              <w:tab/>
            </w:r>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Background</w:t>
            </w:r>
            <w:r w:rsidR="004C018A">
              <w:rPr>
                <w:noProof/>
                <w:webHidden/>
              </w:rPr>
              <w:tab/>
            </w:r>
            <w:r w:rsidR="004C018A">
              <w:rPr>
                <w:noProof/>
                <w:webHidden/>
              </w:rPr>
              <w:fldChar w:fldCharType="begin"/>
            </w:r>
            <w:r w:rsidR="004C018A">
              <w:rPr>
                <w:noProof/>
                <w:webHidden/>
              </w:rPr>
              <w:instrText xml:space="preserve"> PAGEREF _Toc536001329 \h </w:instrText>
            </w:r>
            <w:r w:rsidR="004C018A">
              <w:rPr>
                <w:noProof/>
                <w:webHidden/>
              </w:rPr>
            </w:r>
            <w:r w:rsidR="004C018A">
              <w:rPr>
                <w:noProof/>
                <w:webHidden/>
              </w:rPr>
              <w:fldChar w:fldCharType="separate"/>
            </w:r>
            <w:r w:rsidR="004C018A">
              <w:rPr>
                <w:noProof/>
                <w:webHidden/>
              </w:rPr>
              <w:t>3</w:t>
            </w:r>
            <w:r w:rsidR="004C018A">
              <w:rPr>
                <w:noProof/>
                <w:webHidden/>
              </w:rPr>
              <w:fldChar w:fldCharType="end"/>
            </w:r>
          </w:hyperlink>
        </w:p>
        <w:p w14:paraId="55A39975" w14:textId="77777777" w:rsidR="004C018A" w:rsidRDefault="00727690">
          <w:pPr>
            <w:pStyle w:val="TOC2"/>
            <w:tabs>
              <w:tab w:val="left" w:pos="880"/>
              <w:tab w:val="right" w:leader="dot" w:pos="12950"/>
            </w:tabs>
            <w:rPr>
              <w:rFonts w:eastAsiaTheme="minorEastAsia"/>
              <w:noProof/>
            </w:rPr>
          </w:pPr>
          <w:hyperlink w:anchor="_Toc536001330"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1.2.</w:t>
            </w:r>
            <w:r w:rsidR="004C018A">
              <w:rPr>
                <w:rFonts w:eastAsiaTheme="minorEastAsia"/>
                <w:noProof/>
              </w:rPr>
              <w:tab/>
            </w:r>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Scope</w:t>
            </w:r>
            <w:r w:rsidR="004C018A">
              <w:rPr>
                <w:noProof/>
                <w:webHidden/>
              </w:rPr>
              <w:tab/>
            </w:r>
            <w:r w:rsidR="004C018A">
              <w:rPr>
                <w:noProof/>
                <w:webHidden/>
              </w:rPr>
              <w:fldChar w:fldCharType="begin"/>
            </w:r>
            <w:r w:rsidR="004C018A">
              <w:rPr>
                <w:noProof/>
                <w:webHidden/>
              </w:rPr>
              <w:instrText xml:space="preserve"> PAGEREF _Toc536001330 \h </w:instrText>
            </w:r>
            <w:r w:rsidR="004C018A">
              <w:rPr>
                <w:noProof/>
                <w:webHidden/>
              </w:rPr>
            </w:r>
            <w:r w:rsidR="004C018A">
              <w:rPr>
                <w:noProof/>
                <w:webHidden/>
              </w:rPr>
              <w:fldChar w:fldCharType="separate"/>
            </w:r>
            <w:r w:rsidR="004C018A">
              <w:rPr>
                <w:noProof/>
                <w:webHidden/>
              </w:rPr>
              <w:t>3</w:t>
            </w:r>
            <w:r w:rsidR="004C018A">
              <w:rPr>
                <w:noProof/>
                <w:webHidden/>
              </w:rPr>
              <w:fldChar w:fldCharType="end"/>
            </w:r>
          </w:hyperlink>
        </w:p>
        <w:p w14:paraId="0042F70C" w14:textId="77777777" w:rsidR="004C018A" w:rsidRDefault="00727690">
          <w:pPr>
            <w:pStyle w:val="TOC2"/>
            <w:tabs>
              <w:tab w:val="left" w:pos="880"/>
              <w:tab w:val="right" w:leader="dot" w:pos="12950"/>
            </w:tabs>
            <w:rPr>
              <w:rFonts w:eastAsiaTheme="minorEastAsia"/>
              <w:noProof/>
            </w:rPr>
          </w:pPr>
          <w:hyperlink w:anchor="_Toc536001331"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1.3.</w:t>
            </w:r>
            <w:r w:rsidR="004C018A">
              <w:rPr>
                <w:rFonts w:eastAsiaTheme="minorEastAsia"/>
                <w:noProof/>
              </w:rPr>
              <w:tab/>
            </w:r>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Methodology</w:t>
            </w:r>
            <w:r w:rsidR="004C018A">
              <w:rPr>
                <w:noProof/>
                <w:webHidden/>
              </w:rPr>
              <w:tab/>
            </w:r>
            <w:r w:rsidR="004C018A">
              <w:rPr>
                <w:noProof/>
                <w:webHidden/>
              </w:rPr>
              <w:fldChar w:fldCharType="begin"/>
            </w:r>
            <w:r w:rsidR="004C018A">
              <w:rPr>
                <w:noProof/>
                <w:webHidden/>
              </w:rPr>
              <w:instrText xml:space="preserve"> PAGEREF _Toc536001331 \h </w:instrText>
            </w:r>
            <w:r w:rsidR="004C018A">
              <w:rPr>
                <w:noProof/>
                <w:webHidden/>
              </w:rPr>
            </w:r>
            <w:r w:rsidR="004C018A">
              <w:rPr>
                <w:noProof/>
                <w:webHidden/>
              </w:rPr>
              <w:fldChar w:fldCharType="separate"/>
            </w:r>
            <w:r w:rsidR="004C018A">
              <w:rPr>
                <w:noProof/>
                <w:webHidden/>
              </w:rPr>
              <w:t>4</w:t>
            </w:r>
            <w:r w:rsidR="004C018A">
              <w:rPr>
                <w:noProof/>
                <w:webHidden/>
              </w:rPr>
              <w:fldChar w:fldCharType="end"/>
            </w:r>
          </w:hyperlink>
        </w:p>
        <w:p w14:paraId="240C3D29" w14:textId="77777777" w:rsidR="004C018A" w:rsidRDefault="00727690">
          <w:pPr>
            <w:pStyle w:val="TOC1"/>
            <w:tabs>
              <w:tab w:val="left" w:pos="465"/>
              <w:tab w:val="right" w:leader="dot" w:pos="12950"/>
            </w:tabs>
            <w:rPr>
              <w:rFonts w:eastAsiaTheme="minorEastAsia"/>
              <w:noProof/>
            </w:rPr>
          </w:pPr>
          <w:hyperlink w:anchor="_Toc536001332"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2.</w:t>
            </w:r>
            <w:r w:rsidR="004C018A">
              <w:rPr>
                <w:rFonts w:eastAsiaTheme="minorEastAsia"/>
                <w:noProof/>
              </w:rPr>
              <w:tab/>
            </w:r>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Summary of Risk Assessment Results</w:t>
            </w:r>
            <w:r w:rsidR="004C018A">
              <w:rPr>
                <w:noProof/>
                <w:webHidden/>
              </w:rPr>
              <w:tab/>
            </w:r>
            <w:r w:rsidR="004C018A">
              <w:rPr>
                <w:noProof/>
                <w:webHidden/>
              </w:rPr>
              <w:fldChar w:fldCharType="begin"/>
            </w:r>
            <w:r w:rsidR="004C018A">
              <w:rPr>
                <w:noProof/>
                <w:webHidden/>
              </w:rPr>
              <w:instrText xml:space="preserve"> PAGEREF _Toc536001332 \h </w:instrText>
            </w:r>
            <w:r w:rsidR="004C018A">
              <w:rPr>
                <w:noProof/>
                <w:webHidden/>
              </w:rPr>
            </w:r>
            <w:r w:rsidR="004C018A">
              <w:rPr>
                <w:noProof/>
                <w:webHidden/>
              </w:rPr>
              <w:fldChar w:fldCharType="separate"/>
            </w:r>
            <w:r w:rsidR="004C018A">
              <w:rPr>
                <w:noProof/>
                <w:webHidden/>
              </w:rPr>
              <w:t>5</w:t>
            </w:r>
            <w:r w:rsidR="004C018A">
              <w:rPr>
                <w:noProof/>
                <w:webHidden/>
              </w:rPr>
              <w:fldChar w:fldCharType="end"/>
            </w:r>
          </w:hyperlink>
        </w:p>
        <w:p w14:paraId="04931169" w14:textId="77777777" w:rsidR="004C018A" w:rsidRDefault="00727690">
          <w:pPr>
            <w:pStyle w:val="TOC1"/>
            <w:tabs>
              <w:tab w:val="left" w:pos="465"/>
              <w:tab w:val="right" w:leader="dot" w:pos="12950"/>
            </w:tabs>
            <w:rPr>
              <w:rFonts w:eastAsiaTheme="minorEastAsia"/>
              <w:noProof/>
            </w:rPr>
          </w:pPr>
          <w:hyperlink w:anchor="_Toc536001333"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3.</w:t>
            </w:r>
            <w:r w:rsidR="004C018A">
              <w:rPr>
                <w:rFonts w:eastAsiaTheme="minorEastAsia"/>
                <w:noProof/>
              </w:rPr>
              <w:tab/>
            </w:r>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Detailed Internal Control Findings and Recommendations</w:t>
            </w:r>
            <w:r w:rsidR="004C018A">
              <w:rPr>
                <w:noProof/>
                <w:webHidden/>
              </w:rPr>
              <w:tab/>
            </w:r>
            <w:r w:rsidR="004C018A">
              <w:rPr>
                <w:noProof/>
                <w:webHidden/>
              </w:rPr>
              <w:fldChar w:fldCharType="begin"/>
            </w:r>
            <w:r w:rsidR="004C018A">
              <w:rPr>
                <w:noProof/>
                <w:webHidden/>
              </w:rPr>
              <w:instrText xml:space="preserve"> PAGEREF _Toc536001333 \h </w:instrText>
            </w:r>
            <w:r w:rsidR="004C018A">
              <w:rPr>
                <w:noProof/>
                <w:webHidden/>
              </w:rPr>
            </w:r>
            <w:r w:rsidR="004C018A">
              <w:rPr>
                <w:noProof/>
                <w:webHidden/>
              </w:rPr>
              <w:fldChar w:fldCharType="separate"/>
            </w:r>
            <w:r w:rsidR="004C018A">
              <w:rPr>
                <w:noProof/>
                <w:webHidden/>
              </w:rPr>
              <w:t>8</w:t>
            </w:r>
            <w:r w:rsidR="004C018A">
              <w:rPr>
                <w:noProof/>
                <w:webHidden/>
              </w:rPr>
              <w:fldChar w:fldCharType="end"/>
            </w:r>
          </w:hyperlink>
        </w:p>
        <w:p w14:paraId="190F9DE6" w14:textId="77777777" w:rsidR="004C018A" w:rsidRDefault="00727690">
          <w:pPr>
            <w:pStyle w:val="TOC1"/>
            <w:tabs>
              <w:tab w:val="right" w:leader="dot" w:pos="12950"/>
            </w:tabs>
            <w:rPr>
              <w:rFonts w:eastAsiaTheme="minorEastAsia"/>
              <w:noProof/>
            </w:rPr>
          </w:pPr>
          <w:hyperlink w:anchor="_Toc536001334"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Annexures</w:t>
            </w:r>
            <w:r w:rsidR="004C018A">
              <w:rPr>
                <w:noProof/>
                <w:webHidden/>
              </w:rPr>
              <w:tab/>
            </w:r>
            <w:r w:rsidR="004C018A">
              <w:rPr>
                <w:noProof/>
                <w:webHidden/>
              </w:rPr>
              <w:fldChar w:fldCharType="begin"/>
            </w:r>
            <w:r w:rsidR="004C018A">
              <w:rPr>
                <w:noProof/>
                <w:webHidden/>
              </w:rPr>
              <w:instrText xml:space="preserve"> PAGEREF _Toc536001334 \h </w:instrText>
            </w:r>
            <w:r w:rsidR="004C018A">
              <w:rPr>
                <w:noProof/>
                <w:webHidden/>
              </w:rPr>
            </w:r>
            <w:r w:rsidR="004C018A">
              <w:rPr>
                <w:noProof/>
                <w:webHidden/>
              </w:rPr>
              <w:fldChar w:fldCharType="separate"/>
            </w:r>
            <w:r w:rsidR="004C018A">
              <w:rPr>
                <w:noProof/>
                <w:webHidden/>
              </w:rPr>
              <w:t>9</w:t>
            </w:r>
            <w:r w:rsidR="004C018A">
              <w:rPr>
                <w:noProof/>
                <w:webHidden/>
              </w:rPr>
              <w:fldChar w:fldCharType="end"/>
            </w:r>
          </w:hyperlink>
        </w:p>
        <w:p w14:paraId="07292F3D" w14:textId="77777777" w:rsidR="004C018A" w:rsidRDefault="00727690">
          <w:pPr>
            <w:pStyle w:val="TOC2"/>
            <w:tabs>
              <w:tab w:val="right" w:leader="dot" w:pos="12950"/>
            </w:tabs>
            <w:rPr>
              <w:rFonts w:eastAsiaTheme="minorEastAsia"/>
              <w:noProof/>
            </w:rPr>
          </w:pPr>
          <w:hyperlink w:anchor="_Toc536001335"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Annexure I- Implementing Partner and Programme Information</w:t>
            </w:r>
            <w:r w:rsidR="004C018A">
              <w:rPr>
                <w:noProof/>
                <w:webHidden/>
              </w:rPr>
              <w:tab/>
            </w:r>
            <w:r w:rsidR="004C018A">
              <w:rPr>
                <w:noProof/>
                <w:webHidden/>
              </w:rPr>
              <w:fldChar w:fldCharType="begin"/>
            </w:r>
            <w:r w:rsidR="004C018A">
              <w:rPr>
                <w:noProof/>
                <w:webHidden/>
              </w:rPr>
              <w:instrText xml:space="preserve"> PAGEREF _Toc536001335 \h </w:instrText>
            </w:r>
            <w:r w:rsidR="004C018A">
              <w:rPr>
                <w:noProof/>
                <w:webHidden/>
              </w:rPr>
            </w:r>
            <w:r w:rsidR="004C018A">
              <w:rPr>
                <w:noProof/>
                <w:webHidden/>
              </w:rPr>
              <w:fldChar w:fldCharType="separate"/>
            </w:r>
            <w:r w:rsidR="004C018A">
              <w:rPr>
                <w:noProof/>
                <w:webHidden/>
              </w:rPr>
              <w:t>9</w:t>
            </w:r>
            <w:r w:rsidR="004C018A">
              <w:rPr>
                <w:noProof/>
                <w:webHidden/>
              </w:rPr>
              <w:fldChar w:fldCharType="end"/>
            </w:r>
          </w:hyperlink>
        </w:p>
        <w:p w14:paraId="5205F0DB" w14:textId="77777777" w:rsidR="004C018A" w:rsidRDefault="00727690">
          <w:pPr>
            <w:pStyle w:val="TOC2"/>
            <w:tabs>
              <w:tab w:val="right" w:leader="dot" w:pos="12950"/>
            </w:tabs>
            <w:rPr>
              <w:rFonts w:eastAsiaTheme="minorEastAsia"/>
              <w:noProof/>
            </w:rPr>
          </w:pPr>
          <w:hyperlink w:anchor="_Toc536001336"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Annexure II- Implementing Partner organizational chart</w:t>
            </w:r>
            <w:r w:rsidR="004C018A">
              <w:rPr>
                <w:noProof/>
                <w:webHidden/>
              </w:rPr>
              <w:tab/>
            </w:r>
            <w:r w:rsidR="004C018A">
              <w:rPr>
                <w:noProof/>
                <w:webHidden/>
              </w:rPr>
              <w:fldChar w:fldCharType="begin"/>
            </w:r>
            <w:r w:rsidR="004C018A">
              <w:rPr>
                <w:noProof/>
                <w:webHidden/>
              </w:rPr>
              <w:instrText xml:space="preserve"> PAGEREF _Toc536001336 \h </w:instrText>
            </w:r>
            <w:r w:rsidR="004C018A">
              <w:rPr>
                <w:noProof/>
                <w:webHidden/>
              </w:rPr>
            </w:r>
            <w:r w:rsidR="004C018A">
              <w:rPr>
                <w:noProof/>
                <w:webHidden/>
              </w:rPr>
              <w:fldChar w:fldCharType="separate"/>
            </w:r>
            <w:r w:rsidR="004C018A">
              <w:rPr>
                <w:noProof/>
                <w:webHidden/>
              </w:rPr>
              <w:t>10</w:t>
            </w:r>
            <w:r w:rsidR="004C018A">
              <w:rPr>
                <w:noProof/>
                <w:webHidden/>
              </w:rPr>
              <w:fldChar w:fldCharType="end"/>
            </w:r>
          </w:hyperlink>
        </w:p>
        <w:p w14:paraId="48F5D627" w14:textId="77777777" w:rsidR="004C018A" w:rsidRDefault="00727690">
          <w:pPr>
            <w:pStyle w:val="TOC2"/>
            <w:tabs>
              <w:tab w:val="right" w:leader="dot" w:pos="12950"/>
            </w:tabs>
            <w:rPr>
              <w:rFonts w:eastAsiaTheme="minorEastAsia"/>
              <w:noProof/>
            </w:rPr>
          </w:pPr>
          <w:hyperlink w:anchor="_Toc536001337"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Annexure III – List OF Persons Met</w:t>
            </w:r>
            <w:r w:rsidR="004C018A">
              <w:rPr>
                <w:noProof/>
                <w:webHidden/>
              </w:rPr>
              <w:tab/>
            </w:r>
            <w:r w:rsidR="004C018A">
              <w:rPr>
                <w:noProof/>
                <w:webHidden/>
              </w:rPr>
              <w:fldChar w:fldCharType="begin"/>
            </w:r>
            <w:r w:rsidR="004C018A">
              <w:rPr>
                <w:noProof/>
                <w:webHidden/>
              </w:rPr>
              <w:instrText xml:space="preserve"> PAGEREF _Toc536001337 \h </w:instrText>
            </w:r>
            <w:r w:rsidR="004C018A">
              <w:rPr>
                <w:noProof/>
                <w:webHidden/>
              </w:rPr>
            </w:r>
            <w:r w:rsidR="004C018A">
              <w:rPr>
                <w:noProof/>
                <w:webHidden/>
              </w:rPr>
              <w:fldChar w:fldCharType="separate"/>
            </w:r>
            <w:r w:rsidR="004C018A">
              <w:rPr>
                <w:noProof/>
                <w:webHidden/>
              </w:rPr>
              <w:t>11</w:t>
            </w:r>
            <w:r w:rsidR="004C018A">
              <w:rPr>
                <w:noProof/>
                <w:webHidden/>
              </w:rPr>
              <w:fldChar w:fldCharType="end"/>
            </w:r>
          </w:hyperlink>
        </w:p>
        <w:p w14:paraId="1A2572C8" w14:textId="77777777" w:rsidR="004C018A" w:rsidRDefault="00727690">
          <w:pPr>
            <w:pStyle w:val="TOC2"/>
            <w:tabs>
              <w:tab w:val="right" w:leader="dot" w:pos="12950"/>
            </w:tabs>
            <w:rPr>
              <w:rFonts w:eastAsiaTheme="minorEastAsia"/>
              <w:noProof/>
            </w:rPr>
          </w:pPr>
          <w:hyperlink w:anchor="_Toc536001338"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Annexure Iv – Micro Assessment Questionnaire</w:t>
            </w:r>
            <w:r w:rsidR="004C018A">
              <w:rPr>
                <w:noProof/>
                <w:webHidden/>
              </w:rPr>
              <w:tab/>
            </w:r>
            <w:r w:rsidR="004C018A">
              <w:rPr>
                <w:noProof/>
                <w:webHidden/>
              </w:rPr>
              <w:fldChar w:fldCharType="begin"/>
            </w:r>
            <w:r w:rsidR="004C018A">
              <w:rPr>
                <w:noProof/>
                <w:webHidden/>
              </w:rPr>
              <w:instrText xml:space="preserve"> PAGEREF _Toc536001338 \h </w:instrText>
            </w:r>
            <w:r w:rsidR="004C018A">
              <w:rPr>
                <w:noProof/>
                <w:webHidden/>
              </w:rPr>
            </w:r>
            <w:r w:rsidR="004C018A">
              <w:rPr>
                <w:noProof/>
                <w:webHidden/>
              </w:rPr>
              <w:fldChar w:fldCharType="separate"/>
            </w:r>
            <w:r w:rsidR="004C018A">
              <w:rPr>
                <w:noProof/>
                <w:webHidden/>
              </w:rPr>
              <w:t>12</w:t>
            </w:r>
            <w:r w:rsidR="004C018A">
              <w:rPr>
                <w:noProof/>
                <w:webHidden/>
              </w:rPr>
              <w:fldChar w:fldCharType="end"/>
            </w:r>
          </w:hyperlink>
        </w:p>
        <w:p w14:paraId="29B1299D" w14:textId="77777777" w:rsidR="004C018A" w:rsidRDefault="00727690">
          <w:pPr>
            <w:pStyle w:val="TOC2"/>
            <w:tabs>
              <w:tab w:val="right" w:leader="dot" w:pos="12950"/>
            </w:tabs>
            <w:rPr>
              <w:rFonts w:eastAsiaTheme="minorEastAsia"/>
              <w:noProof/>
            </w:rPr>
          </w:pPr>
          <w:hyperlink w:anchor="_Toc536001339" w:history="1">
            <w:r w:rsidR="004C018A" w:rsidRPr="00BF4AD1">
              <w:rPr>
                <w:rStyle w:val="Hyperlink"/>
                <w:rFonts w:ascii="Times New Roman" w:hAnsi="Times New Roman" w:cs="Times New Roman"/>
                <w:smallCaps/>
                <w:noProof/>
                <w14:shadow w14:blurRad="50800" w14:dist="38100" w14:dir="0" w14:sx="100000" w14:sy="100000" w14:kx="0" w14:ky="0" w14:algn="l">
                  <w14:srgbClr w14:val="000000">
                    <w14:alpha w14:val="60000"/>
                  </w14:srgbClr>
                </w14:shadow>
              </w:rPr>
              <w:t>Annexure V – Financial Details For Last Three Years (Sri Lanka Country Office)</w:t>
            </w:r>
            <w:r w:rsidR="004C018A">
              <w:rPr>
                <w:noProof/>
                <w:webHidden/>
              </w:rPr>
              <w:tab/>
            </w:r>
            <w:r w:rsidR="004C018A">
              <w:rPr>
                <w:noProof/>
                <w:webHidden/>
              </w:rPr>
              <w:fldChar w:fldCharType="begin"/>
            </w:r>
            <w:r w:rsidR="004C018A">
              <w:rPr>
                <w:noProof/>
                <w:webHidden/>
              </w:rPr>
              <w:instrText xml:space="preserve"> PAGEREF _Toc536001339 \h </w:instrText>
            </w:r>
            <w:r w:rsidR="004C018A">
              <w:rPr>
                <w:noProof/>
                <w:webHidden/>
              </w:rPr>
            </w:r>
            <w:r w:rsidR="004C018A">
              <w:rPr>
                <w:noProof/>
                <w:webHidden/>
              </w:rPr>
              <w:fldChar w:fldCharType="separate"/>
            </w:r>
            <w:r w:rsidR="004C018A">
              <w:rPr>
                <w:noProof/>
                <w:webHidden/>
              </w:rPr>
              <w:t>33</w:t>
            </w:r>
            <w:r w:rsidR="004C018A">
              <w:rPr>
                <w:noProof/>
                <w:webHidden/>
              </w:rPr>
              <w:fldChar w:fldCharType="end"/>
            </w:r>
          </w:hyperlink>
        </w:p>
        <w:p w14:paraId="166CB32D" w14:textId="77777777" w:rsidR="003B580A" w:rsidRPr="005C211A" w:rsidRDefault="003B580A">
          <w:pPr>
            <w:rPr>
              <w:rFonts w:ascii="Times New Roman" w:hAnsi="Times New Roman" w:cs="Times New Roman"/>
            </w:rPr>
          </w:pPr>
          <w:r w:rsidRPr="005C211A">
            <w:rPr>
              <w:rFonts w:ascii="Times New Roman" w:hAnsi="Times New Roman" w:cs="Times New Roman"/>
              <w:b/>
              <w:bCs/>
              <w:noProof/>
            </w:rPr>
            <w:fldChar w:fldCharType="end"/>
          </w:r>
        </w:p>
      </w:sdtContent>
    </w:sdt>
    <w:p w14:paraId="63227EBE" w14:textId="77777777" w:rsidR="007D0DBC" w:rsidRPr="005C211A" w:rsidRDefault="007D0DBC">
      <w:pPr>
        <w:rPr>
          <w:rFonts w:ascii="Times New Roman" w:eastAsiaTheme="majorEastAsia" w:hAnsi="Times New Roman" w:cs="Times New Roman"/>
          <w:smallCaps/>
          <w:color w:val="2E74B5" w:themeColor="accent1" w:themeShade="BF"/>
          <w:sz w:val="32"/>
          <w:szCs w:val="32"/>
          <w14:shadow w14:blurRad="50800" w14:dist="38100" w14:dir="0" w14:sx="100000" w14:sy="100000" w14:kx="0" w14:ky="0" w14:algn="l">
            <w14:srgbClr w14:val="000000">
              <w14:alpha w14:val="60000"/>
            </w14:srgbClr>
          </w14:shadow>
        </w:rPr>
      </w:pPr>
      <w:r w:rsidRPr="005C211A">
        <w:rPr>
          <w:rFonts w:ascii="Times New Roman" w:eastAsiaTheme="majorEastAsia" w:hAnsi="Times New Roman" w:cs="Times New Roman"/>
          <w:smallCaps/>
          <w:color w:val="2E74B5" w:themeColor="accent1" w:themeShade="BF"/>
          <w:sz w:val="32"/>
          <w:szCs w:val="32"/>
          <w14:shadow w14:blurRad="50800" w14:dist="38100" w14:dir="0" w14:sx="100000" w14:sy="100000" w14:kx="0" w14:ky="0" w14:algn="l">
            <w14:srgbClr w14:val="000000">
              <w14:alpha w14:val="60000"/>
            </w14:srgbClr>
          </w14:shadow>
        </w:rPr>
        <w:br w:type="page"/>
      </w:r>
    </w:p>
    <w:p w14:paraId="3D651E1C" w14:textId="77777777" w:rsidR="00324284" w:rsidRPr="005C211A" w:rsidRDefault="00E327EF" w:rsidP="00B40C04">
      <w:pPr>
        <w:pStyle w:val="Heading1"/>
        <w:numPr>
          <w:ilvl w:val="0"/>
          <w:numId w:val="3"/>
        </w:numPr>
        <w:rPr>
          <w:rFonts w:ascii="Times New Roman" w:hAnsi="Times New Roman" w:cs="Times New Roman"/>
          <w:smallCaps/>
          <w14:shadow w14:blurRad="50800" w14:dist="38100" w14:dir="0" w14:sx="100000" w14:sy="100000" w14:kx="0" w14:ky="0" w14:algn="l">
            <w14:srgbClr w14:val="000000">
              <w14:alpha w14:val="60000"/>
            </w14:srgbClr>
          </w14:shadow>
        </w:rPr>
      </w:pPr>
      <w:bookmarkStart w:id="1" w:name="_Toc536001328"/>
      <w:r w:rsidRPr="005C211A">
        <w:rPr>
          <w:rFonts w:ascii="Times New Roman" w:hAnsi="Times New Roman" w:cs="Times New Roman"/>
          <w:smallCaps/>
          <w14:shadow w14:blurRad="50800" w14:dist="38100" w14:dir="0" w14:sx="100000" w14:sy="100000" w14:kx="0" w14:ky="0" w14:algn="l">
            <w14:srgbClr w14:val="000000">
              <w14:alpha w14:val="60000"/>
            </w14:srgbClr>
          </w14:shadow>
        </w:rPr>
        <w:t>Background, Scope and Methodology</w:t>
      </w:r>
      <w:bookmarkEnd w:id="1"/>
      <w:r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w:t>
      </w:r>
    </w:p>
    <w:p w14:paraId="6B40DEE7" w14:textId="77777777" w:rsidR="00E327EF" w:rsidRPr="005C211A" w:rsidRDefault="00E327EF" w:rsidP="00B40C04">
      <w:pPr>
        <w:pStyle w:val="Heading2"/>
        <w:numPr>
          <w:ilvl w:val="1"/>
          <w:numId w:val="3"/>
        </w:numPr>
        <w:rPr>
          <w:rFonts w:ascii="Times New Roman" w:hAnsi="Times New Roman" w:cs="Times New Roman"/>
          <w:smallCaps/>
          <w:szCs w:val="24"/>
          <w14:shadow w14:blurRad="50800" w14:dist="38100" w14:dir="0" w14:sx="100000" w14:sy="100000" w14:kx="0" w14:ky="0" w14:algn="l">
            <w14:srgbClr w14:val="000000">
              <w14:alpha w14:val="60000"/>
            </w14:srgbClr>
          </w14:shadow>
        </w:rPr>
      </w:pPr>
      <w:bookmarkStart w:id="2" w:name="_Toc536001329"/>
      <w:r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Background</w:t>
      </w:r>
      <w:bookmarkEnd w:id="2"/>
      <w:r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 xml:space="preserve"> </w:t>
      </w:r>
    </w:p>
    <w:p w14:paraId="32B42FBE" w14:textId="77777777" w:rsidR="00E327EF" w:rsidRPr="005C211A" w:rsidRDefault="00E327EF" w:rsidP="00B40C04">
      <w:pPr>
        <w:ind w:left="1080"/>
        <w:jc w:val="both"/>
        <w:rPr>
          <w:rFonts w:ascii="Times New Roman" w:hAnsi="Times New Roman" w:cs="Times New Roman"/>
        </w:rPr>
      </w:pPr>
      <w:r w:rsidRPr="005C211A">
        <w:rPr>
          <w:rFonts w:ascii="Times New Roman" w:hAnsi="Times New Roman" w:cs="Times New Roman"/>
        </w:rPr>
        <w:t xml:space="preserve">The Micro Assessment is part of the requirements under the Harmonized Approach to Cash Transfers (HACT) Framework. The HACT Framework represents a common operational framework of UN agencies’ transfer of cash to government and non-government implementing partners. </w:t>
      </w:r>
    </w:p>
    <w:p w14:paraId="45984E2F" w14:textId="77777777" w:rsidR="000150A7" w:rsidRPr="005C211A" w:rsidRDefault="00857B7C" w:rsidP="00B40C04">
      <w:pPr>
        <w:ind w:left="1080"/>
        <w:jc w:val="both"/>
        <w:rPr>
          <w:rFonts w:ascii="Times New Roman" w:hAnsi="Times New Roman" w:cs="Times New Roman"/>
        </w:rPr>
      </w:pPr>
      <w:r w:rsidRPr="005C211A">
        <w:rPr>
          <w:rFonts w:ascii="Times New Roman" w:hAnsi="Times New Roman" w:cs="Times New Roman"/>
        </w:rPr>
        <w:t>The Micro Assessment assess the IP’s management capacity. It results in a risk rating (lo</w:t>
      </w:r>
      <w:r w:rsidR="004F6ECF" w:rsidRPr="005C211A">
        <w:rPr>
          <w:rFonts w:ascii="Times New Roman" w:hAnsi="Times New Roman" w:cs="Times New Roman"/>
        </w:rPr>
        <w:t xml:space="preserve">w, moderate, significant, high). The overall risk rating is used by UN agencies along with other available information (e.g. history of engagement with </w:t>
      </w:r>
      <w:r w:rsidR="00A36CC6" w:rsidRPr="005C211A">
        <w:rPr>
          <w:rFonts w:ascii="Times New Roman" w:hAnsi="Times New Roman" w:cs="Times New Roman"/>
        </w:rPr>
        <w:t xml:space="preserve">the agency and previous assurance results), </w:t>
      </w:r>
      <w:r w:rsidR="00E4454A" w:rsidRPr="005C211A">
        <w:rPr>
          <w:rFonts w:ascii="Times New Roman" w:hAnsi="Times New Roman" w:cs="Times New Roman"/>
        </w:rPr>
        <w:t>to determine the type of frequency of assurance activities as per each agencies’ guideline</w:t>
      </w:r>
      <w:r w:rsidR="00647EAE" w:rsidRPr="005C211A">
        <w:rPr>
          <w:rFonts w:ascii="Times New Roman" w:hAnsi="Times New Roman" w:cs="Times New Roman"/>
        </w:rPr>
        <w:t>,</w:t>
      </w:r>
      <w:r w:rsidR="00E4454A" w:rsidRPr="005C211A">
        <w:rPr>
          <w:rFonts w:ascii="Times New Roman" w:hAnsi="Times New Roman" w:cs="Times New Roman"/>
        </w:rPr>
        <w:t xml:space="preserve"> and can be taken into consideration when selecting the appropriate cash transfer modality for an IP. </w:t>
      </w:r>
    </w:p>
    <w:p w14:paraId="7EFC49D2" w14:textId="77777777" w:rsidR="00857B7C" w:rsidRPr="005C211A" w:rsidRDefault="000150A7" w:rsidP="00B40C04">
      <w:pPr>
        <w:pStyle w:val="Heading2"/>
        <w:numPr>
          <w:ilvl w:val="1"/>
          <w:numId w:val="3"/>
        </w:numPr>
        <w:jc w:val="both"/>
        <w:rPr>
          <w:rFonts w:ascii="Times New Roman" w:hAnsi="Times New Roman" w:cs="Times New Roman"/>
          <w:smallCaps/>
          <w:szCs w:val="24"/>
          <w14:shadow w14:blurRad="50800" w14:dist="38100" w14:dir="0" w14:sx="100000" w14:sy="100000" w14:kx="0" w14:ky="0" w14:algn="l">
            <w14:srgbClr w14:val="000000">
              <w14:alpha w14:val="60000"/>
            </w14:srgbClr>
          </w14:shadow>
        </w:rPr>
      </w:pPr>
      <w:bookmarkStart w:id="3" w:name="_Toc536001330"/>
      <w:r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Scope</w:t>
      </w:r>
      <w:bookmarkEnd w:id="3"/>
      <w:r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 xml:space="preserve"> </w:t>
      </w:r>
      <w:r w:rsidR="00E4454A"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 xml:space="preserve"> </w:t>
      </w:r>
    </w:p>
    <w:p w14:paraId="2FA8FAF2" w14:textId="77777777" w:rsidR="0010107A" w:rsidRPr="005C211A" w:rsidRDefault="0010107A" w:rsidP="00B40C04">
      <w:pPr>
        <w:ind w:left="1060"/>
        <w:jc w:val="both"/>
        <w:rPr>
          <w:rFonts w:ascii="Times New Roman" w:hAnsi="Times New Roman" w:cs="Times New Roman"/>
        </w:rPr>
      </w:pPr>
      <w:r w:rsidRPr="005C211A">
        <w:rPr>
          <w:rFonts w:ascii="Times New Roman" w:hAnsi="Times New Roman" w:cs="Times New Roman"/>
        </w:rPr>
        <w:t>The Micro Assessment provides an overall assessment of the implementing partner’s programme, financial and operations and management policies, procedures, systems and internal controls. It includes:</w:t>
      </w:r>
    </w:p>
    <w:p w14:paraId="00AFE0EC" w14:textId="77777777" w:rsidR="005E1ADA" w:rsidRPr="005C211A" w:rsidRDefault="005E1ADA" w:rsidP="00B40C04">
      <w:pPr>
        <w:pStyle w:val="ListParagraph"/>
        <w:numPr>
          <w:ilvl w:val="0"/>
          <w:numId w:val="1"/>
        </w:numPr>
        <w:tabs>
          <w:tab w:val="clear" w:pos="340"/>
          <w:tab w:val="num" w:pos="1400"/>
        </w:tabs>
        <w:ind w:left="1400"/>
        <w:jc w:val="both"/>
        <w:rPr>
          <w:rFonts w:ascii="Times New Roman" w:hAnsi="Times New Roman" w:cs="Times New Roman"/>
        </w:rPr>
      </w:pPr>
      <w:r w:rsidRPr="005C211A">
        <w:rPr>
          <w:rFonts w:ascii="Times New Roman" w:hAnsi="Times New Roman" w:cs="Times New Roman"/>
        </w:rPr>
        <w:t>A review of the IP</w:t>
      </w:r>
      <w:r w:rsidR="00647EAE" w:rsidRPr="005C211A">
        <w:rPr>
          <w:rFonts w:ascii="Times New Roman" w:hAnsi="Times New Roman" w:cs="Times New Roman"/>
        </w:rPr>
        <w:t>’s</w:t>
      </w:r>
      <w:r w:rsidRPr="005C211A">
        <w:rPr>
          <w:rFonts w:ascii="Times New Roman" w:hAnsi="Times New Roman" w:cs="Times New Roman"/>
        </w:rPr>
        <w:t xml:space="preserve"> legal status, governance structures and financial viability; programme management, organizational structure and staffing, accounting policies and procedures, fixed assets</w:t>
      </w:r>
      <w:r w:rsidR="00E40E88" w:rsidRPr="005C211A">
        <w:rPr>
          <w:rFonts w:ascii="Times New Roman" w:hAnsi="Times New Roman" w:cs="Times New Roman"/>
        </w:rPr>
        <w:t xml:space="preserve"> and inventory, financial reporting and monitoring and procurement;</w:t>
      </w:r>
    </w:p>
    <w:p w14:paraId="76546A63" w14:textId="77777777" w:rsidR="00E40E88" w:rsidRPr="005C211A" w:rsidRDefault="00E40E88" w:rsidP="00B40C04">
      <w:pPr>
        <w:pStyle w:val="ListParagraph"/>
        <w:numPr>
          <w:ilvl w:val="0"/>
          <w:numId w:val="1"/>
        </w:numPr>
        <w:tabs>
          <w:tab w:val="clear" w:pos="340"/>
          <w:tab w:val="num" w:pos="1400"/>
        </w:tabs>
        <w:ind w:left="1400"/>
        <w:jc w:val="both"/>
        <w:rPr>
          <w:rFonts w:ascii="Times New Roman" w:hAnsi="Times New Roman" w:cs="Times New Roman"/>
        </w:rPr>
      </w:pPr>
      <w:r w:rsidRPr="005C211A">
        <w:rPr>
          <w:rFonts w:ascii="Times New Roman" w:hAnsi="Times New Roman" w:cs="Times New Roman"/>
        </w:rPr>
        <w:t xml:space="preserve">A focus on compliance with policies, procedures regulations and institutional arrangements that are issued both by the government and the implementing partner. </w:t>
      </w:r>
    </w:p>
    <w:p w14:paraId="1F826210" w14:textId="77777777" w:rsidR="00B40C04" w:rsidRPr="005C211A" w:rsidRDefault="00944C41" w:rsidP="00B40C04">
      <w:pPr>
        <w:pStyle w:val="ListParagraph"/>
        <w:numPr>
          <w:ilvl w:val="0"/>
          <w:numId w:val="1"/>
        </w:numPr>
        <w:tabs>
          <w:tab w:val="clear" w:pos="340"/>
          <w:tab w:val="num" w:pos="1400"/>
        </w:tabs>
        <w:ind w:left="1400"/>
        <w:jc w:val="both"/>
        <w:rPr>
          <w:rFonts w:ascii="Times New Roman" w:hAnsi="Times New Roman" w:cs="Times New Roman"/>
        </w:rPr>
      </w:pPr>
      <w:r w:rsidRPr="005C211A">
        <w:rPr>
          <w:rFonts w:ascii="Times New Roman" w:hAnsi="Times New Roman" w:cs="Times New Roman"/>
        </w:rPr>
        <w:t>It takes into account results of any previous micro assessments conducted of the implementing partner.</w:t>
      </w:r>
    </w:p>
    <w:p w14:paraId="0DB2A6A0" w14:textId="4F7C982E" w:rsidR="00B40C04" w:rsidRPr="005C211A" w:rsidRDefault="001B34F2" w:rsidP="001B34F2">
      <w:pPr>
        <w:rPr>
          <w:rFonts w:ascii="Times New Roman" w:hAnsi="Times New Roman" w:cs="Times New Roman"/>
        </w:rPr>
      </w:pPr>
      <w:r w:rsidRPr="005C211A">
        <w:rPr>
          <w:rFonts w:ascii="Times New Roman" w:hAnsi="Times New Roman" w:cs="Times New Roman"/>
        </w:rPr>
        <w:br w:type="page"/>
      </w:r>
    </w:p>
    <w:p w14:paraId="4B64AB28" w14:textId="77777777" w:rsidR="00944C41" w:rsidRPr="005C211A" w:rsidRDefault="00944C41" w:rsidP="00A507AC">
      <w:pPr>
        <w:pStyle w:val="Heading2"/>
        <w:numPr>
          <w:ilvl w:val="1"/>
          <w:numId w:val="3"/>
        </w:numPr>
        <w:rPr>
          <w:rFonts w:ascii="Times New Roman" w:hAnsi="Times New Roman" w:cs="Times New Roman"/>
          <w:smallCaps/>
          <w:szCs w:val="24"/>
          <w14:shadow w14:blurRad="50800" w14:dist="38100" w14:dir="0" w14:sx="100000" w14:sy="100000" w14:kx="0" w14:ky="0" w14:algn="l">
            <w14:srgbClr w14:val="000000">
              <w14:alpha w14:val="60000"/>
            </w14:srgbClr>
          </w14:shadow>
        </w:rPr>
      </w:pPr>
      <w:bookmarkStart w:id="4" w:name="_Toc536001331"/>
      <w:r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Methodology</w:t>
      </w:r>
      <w:bookmarkEnd w:id="4"/>
      <w:r w:rsidRPr="005C211A">
        <w:rPr>
          <w:rFonts w:ascii="Times New Roman" w:hAnsi="Times New Roman" w:cs="Times New Roman"/>
          <w:smallCaps/>
          <w:szCs w:val="24"/>
          <w14:shadow w14:blurRad="50800" w14:dist="38100" w14:dir="0" w14:sx="100000" w14:sy="100000" w14:kx="0" w14:ky="0" w14:algn="l">
            <w14:srgbClr w14:val="000000">
              <w14:alpha w14:val="60000"/>
            </w14:srgbClr>
          </w14:shadow>
        </w:rPr>
        <w:t xml:space="preserve"> </w:t>
      </w:r>
    </w:p>
    <w:p w14:paraId="425848E6" w14:textId="3A0001FE" w:rsidR="00C5433F" w:rsidRPr="005C211A" w:rsidRDefault="00794A51" w:rsidP="00B40C04">
      <w:pPr>
        <w:ind w:left="1080"/>
        <w:jc w:val="both"/>
        <w:rPr>
          <w:rFonts w:ascii="Times New Roman" w:hAnsi="Times New Roman" w:cs="Times New Roman"/>
        </w:rPr>
      </w:pPr>
      <w:r w:rsidRPr="005C211A">
        <w:rPr>
          <w:rFonts w:ascii="Times New Roman" w:hAnsi="Times New Roman" w:cs="Times New Roman"/>
        </w:rPr>
        <w:t>We</w:t>
      </w:r>
      <w:r w:rsidR="00944C41" w:rsidRPr="005C211A">
        <w:rPr>
          <w:rFonts w:ascii="Times New Roman" w:hAnsi="Times New Roman" w:cs="Times New Roman"/>
        </w:rPr>
        <w:t xml:space="preserve"> perfor</w:t>
      </w:r>
      <w:r w:rsidR="003A38E3" w:rsidRPr="005C211A">
        <w:rPr>
          <w:rFonts w:ascii="Times New Roman" w:hAnsi="Times New Roman" w:cs="Times New Roman"/>
        </w:rPr>
        <w:t xml:space="preserve">med the micro assessment </w:t>
      </w:r>
      <w:r w:rsidR="00E4792C" w:rsidRPr="005C211A">
        <w:rPr>
          <w:rFonts w:ascii="Times New Roman" w:hAnsi="Times New Roman" w:cs="Times New Roman"/>
        </w:rPr>
        <w:t>on 18th</w:t>
      </w:r>
      <w:r w:rsidR="00C5433F" w:rsidRPr="005C211A">
        <w:rPr>
          <w:rFonts w:ascii="Times New Roman" w:hAnsi="Times New Roman" w:cs="Times New Roman"/>
        </w:rPr>
        <w:t xml:space="preserve"> </w:t>
      </w:r>
      <w:r w:rsidR="00E4792C" w:rsidRPr="005C211A">
        <w:rPr>
          <w:rFonts w:ascii="Times New Roman" w:hAnsi="Times New Roman" w:cs="Times New Roman"/>
        </w:rPr>
        <w:t>January 2019</w:t>
      </w:r>
      <w:r w:rsidR="00C45ECA" w:rsidRPr="005C211A">
        <w:rPr>
          <w:rFonts w:ascii="Times New Roman" w:hAnsi="Times New Roman" w:cs="Times New Roman"/>
        </w:rPr>
        <w:t xml:space="preserve"> at </w:t>
      </w:r>
      <w:r w:rsidR="00647EAE" w:rsidRPr="005C211A">
        <w:rPr>
          <w:rFonts w:ascii="Times New Roman" w:hAnsi="Times New Roman" w:cs="Times New Roman"/>
        </w:rPr>
        <w:t>the</w:t>
      </w:r>
      <w:r w:rsidR="005156AE" w:rsidRPr="005C211A">
        <w:rPr>
          <w:rFonts w:ascii="Times New Roman" w:hAnsi="Times New Roman" w:cs="Times New Roman"/>
        </w:rPr>
        <w:t xml:space="preserve"> </w:t>
      </w:r>
      <w:r w:rsidR="00E4792C" w:rsidRPr="005C211A">
        <w:rPr>
          <w:rFonts w:ascii="Times New Roman" w:hAnsi="Times New Roman" w:cs="Times New Roman"/>
        </w:rPr>
        <w:t>International Union for Conservation of Nature and Natural Resources (IUCN)</w:t>
      </w:r>
    </w:p>
    <w:p w14:paraId="583B32F0" w14:textId="4FF170B4" w:rsidR="00944C41" w:rsidRPr="005C211A" w:rsidRDefault="00944C41" w:rsidP="00B40C04">
      <w:pPr>
        <w:ind w:left="1080"/>
        <w:jc w:val="both"/>
        <w:rPr>
          <w:rFonts w:ascii="Times New Roman" w:hAnsi="Times New Roman" w:cs="Times New Roman"/>
        </w:rPr>
      </w:pPr>
      <w:r w:rsidRPr="005C211A">
        <w:rPr>
          <w:rFonts w:ascii="Times New Roman" w:hAnsi="Times New Roman" w:cs="Times New Roman"/>
        </w:rPr>
        <w:t xml:space="preserve">Through discussion with management, observation and walk-through tests of transactions, we have assessed the implementing </w:t>
      </w:r>
      <w:r w:rsidR="00D84786" w:rsidRPr="005C211A">
        <w:rPr>
          <w:rFonts w:ascii="Times New Roman" w:hAnsi="Times New Roman" w:cs="Times New Roman"/>
        </w:rPr>
        <w:t>partners and</w:t>
      </w:r>
      <w:r w:rsidRPr="005C211A">
        <w:rPr>
          <w:rFonts w:ascii="Times New Roman" w:hAnsi="Times New Roman" w:cs="Times New Roman"/>
        </w:rPr>
        <w:t xml:space="preserve"> related internal cont</w:t>
      </w:r>
      <w:r w:rsidR="00794A51" w:rsidRPr="005C211A">
        <w:rPr>
          <w:rFonts w:ascii="Times New Roman" w:hAnsi="Times New Roman" w:cs="Times New Roman"/>
        </w:rPr>
        <w:t>rol system with emphasis on:</w:t>
      </w:r>
    </w:p>
    <w:p w14:paraId="721E0ECE" w14:textId="77777777" w:rsidR="00794A51" w:rsidRPr="005C211A" w:rsidRDefault="00794A51" w:rsidP="00B40C04">
      <w:pPr>
        <w:pStyle w:val="ListParagraph"/>
        <w:numPr>
          <w:ilvl w:val="0"/>
          <w:numId w:val="2"/>
        </w:numPr>
        <w:tabs>
          <w:tab w:val="clear" w:pos="340"/>
          <w:tab w:val="num" w:pos="1420"/>
        </w:tabs>
        <w:ind w:left="1420"/>
        <w:jc w:val="both"/>
        <w:rPr>
          <w:rFonts w:ascii="Times New Roman" w:hAnsi="Times New Roman" w:cs="Times New Roman"/>
        </w:rPr>
      </w:pPr>
      <w:r w:rsidRPr="005C211A">
        <w:rPr>
          <w:rFonts w:ascii="Times New Roman" w:hAnsi="Times New Roman" w:cs="Times New Roman"/>
        </w:rPr>
        <w:t>The effectiveness of the system in providing the implementing partner’s management with accurate and timely information</w:t>
      </w:r>
      <w:r w:rsidR="00647EAE" w:rsidRPr="005C211A">
        <w:rPr>
          <w:rFonts w:ascii="Times New Roman" w:hAnsi="Times New Roman" w:cs="Times New Roman"/>
        </w:rPr>
        <w:t>,</w:t>
      </w:r>
      <w:r w:rsidRPr="005C211A">
        <w:rPr>
          <w:rFonts w:ascii="Times New Roman" w:hAnsi="Times New Roman" w:cs="Times New Roman"/>
        </w:rPr>
        <w:t xml:space="preserve"> for management of funds and assets in-accordance with work plans and agreements with the United Nations agencies.</w:t>
      </w:r>
    </w:p>
    <w:p w14:paraId="062AEB14" w14:textId="77777777" w:rsidR="00794A51" w:rsidRPr="005C211A" w:rsidRDefault="00794A51" w:rsidP="00B40C04">
      <w:pPr>
        <w:pStyle w:val="ListParagraph"/>
        <w:numPr>
          <w:ilvl w:val="0"/>
          <w:numId w:val="2"/>
        </w:numPr>
        <w:tabs>
          <w:tab w:val="clear" w:pos="340"/>
          <w:tab w:val="num" w:pos="1420"/>
        </w:tabs>
        <w:ind w:left="1420"/>
        <w:jc w:val="both"/>
        <w:rPr>
          <w:rFonts w:ascii="Times New Roman" w:hAnsi="Times New Roman" w:cs="Times New Roman"/>
        </w:rPr>
      </w:pPr>
      <w:r w:rsidRPr="005C211A">
        <w:rPr>
          <w:rFonts w:ascii="Times New Roman" w:hAnsi="Times New Roman" w:cs="Times New Roman"/>
        </w:rPr>
        <w:t xml:space="preserve">The general effectiveness of the internal control system in protecting the assets and resources of the Implementing Partner. </w:t>
      </w:r>
    </w:p>
    <w:p w14:paraId="378903A8" w14:textId="77777777" w:rsidR="00407DE3" w:rsidRPr="005C211A" w:rsidRDefault="00407DE3" w:rsidP="00250A12">
      <w:pPr>
        <w:ind w:left="1080"/>
        <w:jc w:val="both"/>
        <w:rPr>
          <w:rFonts w:ascii="Times New Roman" w:hAnsi="Times New Roman" w:cs="Times New Roman"/>
        </w:rPr>
      </w:pPr>
      <w:r w:rsidRPr="005C211A">
        <w:rPr>
          <w:rFonts w:ascii="Times New Roman" w:hAnsi="Times New Roman" w:cs="Times New Roman"/>
        </w:rPr>
        <w:t xml:space="preserve">We </w:t>
      </w:r>
      <w:r w:rsidR="006F6233" w:rsidRPr="005C211A">
        <w:rPr>
          <w:rFonts w:ascii="Times New Roman" w:hAnsi="Times New Roman" w:cs="Times New Roman"/>
        </w:rPr>
        <w:t xml:space="preserve">discussed the micro assessment with </w:t>
      </w:r>
      <w:r w:rsidR="00647EAE" w:rsidRPr="005C211A">
        <w:rPr>
          <w:rFonts w:ascii="Times New Roman" w:hAnsi="Times New Roman" w:cs="Times New Roman"/>
        </w:rPr>
        <w:t xml:space="preserve">the </w:t>
      </w:r>
      <w:r w:rsidR="006F6233" w:rsidRPr="005C211A">
        <w:rPr>
          <w:rFonts w:ascii="Times New Roman" w:hAnsi="Times New Roman" w:cs="Times New Roman"/>
        </w:rPr>
        <w:t>applicable UN agency personnel and IP</w:t>
      </w:r>
      <w:r w:rsidR="00647EAE" w:rsidRPr="005C211A">
        <w:rPr>
          <w:rFonts w:ascii="Times New Roman" w:hAnsi="Times New Roman" w:cs="Times New Roman"/>
        </w:rPr>
        <w:t>,</w:t>
      </w:r>
      <w:r w:rsidR="006F6233" w:rsidRPr="005C211A">
        <w:rPr>
          <w:rFonts w:ascii="Times New Roman" w:hAnsi="Times New Roman" w:cs="Times New Roman"/>
        </w:rPr>
        <w:t xml:space="preserve"> prior to finalization of the report. The list </w:t>
      </w:r>
      <w:r w:rsidR="00647EAE" w:rsidRPr="005C211A">
        <w:rPr>
          <w:rFonts w:ascii="Times New Roman" w:hAnsi="Times New Roman" w:cs="Times New Roman"/>
        </w:rPr>
        <w:t xml:space="preserve">of </w:t>
      </w:r>
      <w:r w:rsidR="006F6233" w:rsidRPr="005C211A">
        <w:rPr>
          <w:rFonts w:ascii="Times New Roman" w:hAnsi="Times New Roman" w:cs="Times New Roman"/>
        </w:rPr>
        <w:t>persons met and interviewed during the micro assessment is set out in Annex II</w:t>
      </w:r>
      <w:r w:rsidR="00047849" w:rsidRPr="005C211A">
        <w:rPr>
          <w:rFonts w:ascii="Times New Roman" w:hAnsi="Times New Roman" w:cs="Times New Roman"/>
        </w:rPr>
        <w:t>I</w:t>
      </w:r>
      <w:r w:rsidR="006F6233" w:rsidRPr="005C211A">
        <w:rPr>
          <w:rFonts w:ascii="Times New Roman" w:hAnsi="Times New Roman" w:cs="Times New Roman"/>
        </w:rPr>
        <w:t>.</w:t>
      </w:r>
    </w:p>
    <w:p w14:paraId="756C4F09" w14:textId="77777777" w:rsidR="000527A2" w:rsidRPr="005C211A" w:rsidRDefault="000527A2">
      <w:pPr>
        <w:rPr>
          <w:rFonts w:ascii="Times New Roman" w:eastAsiaTheme="majorEastAsia" w:hAnsi="Times New Roman" w:cs="Times New Roman"/>
          <w:smallCaps/>
          <w:color w:val="2E74B5" w:themeColor="accent1" w:themeShade="BF"/>
          <w:sz w:val="32"/>
          <w:szCs w:val="32"/>
          <w14:shadow w14:blurRad="50800" w14:dist="38100" w14:dir="0" w14:sx="100000" w14:sy="100000" w14:kx="0" w14:ky="0" w14:algn="l">
            <w14:srgbClr w14:val="000000">
              <w14:alpha w14:val="60000"/>
            </w14:srgbClr>
          </w14:shadow>
        </w:rPr>
      </w:pPr>
      <w:r w:rsidRPr="005C211A">
        <w:rPr>
          <w:rFonts w:ascii="Times New Roman" w:hAnsi="Times New Roman" w:cs="Times New Roman"/>
          <w:smallCaps/>
          <w14:shadow w14:blurRad="50800" w14:dist="38100" w14:dir="0" w14:sx="100000" w14:sy="100000" w14:kx="0" w14:ky="0" w14:algn="l">
            <w14:srgbClr w14:val="000000">
              <w14:alpha w14:val="60000"/>
            </w14:srgbClr>
          </w14:shadow>
        </w:rPr>
        <w:br w:type="page"/>
      </w:r>
    </w:p>
    <w:p w14:paraId="1E5E1003" w14:textId="397C6CF2" w:rsidR="00794A51" w:rsidRPr="005C211A" w:rsidRDefault="00B40C04" w:rsidP="00A507AC">
      <w:pPr>
        <w:pStyle w:val="Heading1"/>
        <w:numPr>
          <w:ilvl w:val="0"/>
          <w:numId w:val="3"/>
        </w:numPr>
        <w:rPr>
          <w:rFonts w:ascii="Times New Roman" w:hAnsi="Times New Roman" w:cs="Times New Roman"/>
          <w:smallCaps/>
          <w14:shadow w14:blurRad="50800" w14:dist="38100" w14:dir="0" w14:sx="100000" w14:sy="100000" w14:kx="0" w14:ky="0" w14:algn="l">
            <w14:srgbClr w14:val="000000">
              <w14:alpha w14:val="60000"/>
            </w14:srgbClr>
          </w14:shadow>
        </w:rPr>
      </w:pPr>
      <w:bookmarkStart w:id="5" w:name="_Toc536001332"/>
      <w:r w:rsidRPr="005C211A">
        <w:rPr>
          <w:rFonts w:ascii="Times New Roman" w:hAnsi="Times New Roman" w:cs="Times New Roman"/>
          <w:smallCaps/>
          <w14:shadow w14:blurRad="50800" w14:dist="38100" w14:dir="0" w14:sx="100000" w14:sy="100000" w14:kx="0" w14:ky="0" w14:algn="l">
            <w14:srgbClr w14:val="000000">
              <w14:alpha w14:val="60000"/>
            </w14:srgbClr>
          </w14:shadow>
        </w:rPr>
        <w:t>Summary of Risk Assessment Results</w:t>
      </w:r>
      <w:bookmarkEnd w:id="5"/>
      <w:r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w:t>
      </w:r>
    </w:p>
    <w:p w14:paraId="1998FD9D" w14:textId="77777777" w:rsidR="00B40C04" w:rsidRPr="005C211A" w:rsidRDefault="00B40C04" w:rsidP="00B40C04">
      <w:pPr>
        <w:ind w:firstLine="720"/>
        <w:jc w:val="both"/>
        <w:rPr>
          <w:rFonts w:ascii="Times New Roman" w:hAnsi="Times New Roman" w:cs="Times New Roman"/>
          <w:b/>
        </w:rPr>
      </w:pPr>
      <w:r w:rsidRPr="005C211A">
        <w:rPr>
          <w:rFonts w:ascii="Times New Roman" w:hAnsi="Times New Roman" w:cs="Times New Roman"/>
          <w:b/>
        </w:rPr>
        <w:t>(Narrative executive summary of the analysis, findings and conclusions)</w:t>
      </w:r>
    </w:p>
    <w:p w14:paraId="1D461E32" w14:textId="77777777" w:rsidR="003B580A" w:rsidRPr="005C211A" w:rsidRDefault="003B580A" w:rsidP="003B580A">
      <w:pPr>
        <w:jc w:val="both"/>
        <w:rPr>
          <w:rFonts w:ascii="Times New Roman" w:hAnsi="Times New Roman" w:cs="Times New Roman"/>
        </w:rPr>
      </w:pPr>
      <w:r w:rsidRPr="005C211A">
        <w:rPr>
          <w:rFonts w:ascii="Times New Roman" w:hAnsi="Times New Roman" w:cs="Times New Roman"/>
        </w:rPr>
        <w:t>The table below summarizes the results and main internal control gaps found during application of the micro assessment questionnaire (in annexure IV). Detailed findings and recommendations are set out in section 3 below.</w:t>
      </w:r>
    </w:p>
    <w:tbl>
      <w:tblPr>
        <w:tblStyle w:val="TableGridLight"/>
        <w:tblW w:w="13821" w:type="dxa"/>
        <w:tblLayout w:type="fixed"/>
        <w:tblLook w:val="04A0" w:firstRow="1" w:lastRow="0" w:firstColumn="1" w:lastColumn="0" w:noHBand="0" w:noVBand="1"/>
      </w:tblPr>
      <w:tblGrid>
        <w:gridCol w:w="5125"/>
        <w:gridCol w:w="1260"/>
        <w:gridCol w:w="7436"/>
      </w:tblGrid>
      <w:tr w:rsidR="003046AB" w:rsidRPr="005C211A" w14:paraId="71B8F0DA" w14:textId="77777777" w:rsidTr="005C211A">
        <w:trPr>
          <w:cantSplit/>
          <w:tblHeader/>
        </w:trPr>
        <w:tc>
          <w:tcPr>
            <w:tcW w:w="5125" w:type="dxa"/>
          </w:tcPr>
          <w:p w14:paraId="73F1ECF9" w14:textId="77777777" w:rsidR="003046AB" w:rsidRPr="005C211A" w:rsidRDefault="003046AB" w:rsidP="00681A0E">
            <w:pPr>
              <w:spacing w:line="276" w:lineRule="auto"/>
              <w:jc w:val="both"/>
              <w:rPr>
                <w:rFonts w:ascii="Times New Roman" w:hAnsi="Times New Roman" w:cs="Times New Roman"/>
                <w:b/>
                <w:sz w:val="20"/>
                <w:szCs w:val="20"/>
              </w:rPr>
            </w:pPr>
            <w:r w:rsidRPr="005C211A">
              <w:rPr>
                <w:rFonts w:ascii="Times New Roman" w:hAnsi="Times New Roman" w:cs="Times New Roman"/>
                <w:b/>
                <w:sz w:val="20"/>
                <w:szCs w:val="20"/>
              </w:rPr>
              <w:t>Tested Subject Area</w:t>
            </w:r>
          </w:p>
        </w:tc>
        <w:tc>
          <w:tcPr>
            <w:tcW w:w="1260" w:type="dxa"/>
          </w:tcPr>
          <w:p w14:paraId="231D0C49" w14:textId="77777777" w:rsidR="003046AB" w:rsidRPr="005C211A" w:rsidRDefault="003046AB" w:rsidP="00681A0E">
            <w:pPr>
              <w:spacing w:line="276" w:lineRule="auto"/>
              <w:jc w:val="both"/>
              <w:rPr>
                <w:rFonts w:ascii="Times New Roman" w:hAnsi="Times New Roman" w:cs="Times New Roman"/>
                <w:b/>
                <w:sz w:val="20"/>
                <w:szCs w:val="20"/>
              </w:rPr>
            </w:pPr>
            <w:r w:rsidRPr="005C211A">
              <w:rPr>
                <w:rFonts w:ascii="Times New Roman" w:hAnsi="Times New Roman" w:cs="Times New Roman"/>
                <w:b/>
                <w:sz w:val="20"/>
                <w:szCs w:val="20"/>
              </w:rPr>
              <w:t xml:space="preserve">Risk Assessment </w:t>
            </w:r>
          </w:p>
        </w:tc>
        <w:tc>
          <w:tcPr>
            <w:tcW w:w="7436" w:type="dxa"/>
          </w:tcPr>
          <w:p w14:paraId="2C6D21DD" w14:textId="77777777" w:rsidR="003046AB" w:rsidRPr="005C211A" w:rsidRDefault="003046AB" w:rsidP="00681A0E">
            <w:pPr>
              <w:spacing w:line="276" w:lineRule="auto"/>
              <w:jc w:val="both"/>
              <w:rPr>
                <w:rFonts w:ascii="Times New Roman" w:hAnsi="Times New Roman" w:cs="Times New Roman"/>
                <w:b/>
                <w:sz w:val="20"/>
                <w:szCs w:val="20"/>
              </w:rPr>
            </w:pPr>
            <w:r w:rsidRPr="005C211A">
              <w:rPr>
                <w:rFonts w:ascii="Times New Roman" w:hAnsi="Times New Roman" w:cs="Times New Roman"/>
                <w:b/>
                <w:sz w:val="20"/>
                <w:szCs w:val="20"/>
              </w:rPr>
              <w:t>Brief Justification for rating (Main Internal Control Gaps)</w:t>
            </w:r>
          </w:p>
        </w:tc>
      </w:tr>
      <w:tr w:rsidR="003046AB" w:rsidRPr="005C211A" w14:paraId="19E1CE2B" w14:textId="77777777" w:rsidTr="005C211A">
        <w:trPr>
          <w:cantSplit/>
          <w:trHeight w:val="350"/>
        </w:trPr>
        <w:tc>
          <w:tcPr>
            <w:tcW w:w="5125" w:type="dxa"/>
          </w:tcPr>
          <w:p w14:paraId="5EFCC5AB" w14:textId="77777777" w:rsidR="003046AB" w:rsidRPr="005C211A" w:rsidRDefault="003046AB" w:rsidP="00681A0E">
            <w:pPr>
              <w:pStyle w:val="TableParagraph2"/>
              <w:numPr>
                <w:ilvl w:val="0"/>
                <w:numId w:val="16"/>
              </w:numPr>
              <w:spacing w:before="33" w:line="276" w:lineRule="auto"/>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Implementing Partner</w:t>
            </w:r>
          </w:p>
        </w:tc>
        <w:tc>
          <w:tcPr>
            <w:tcW w:w="1260" w:type="dxa"/>
          </w:tcPr>
          <w:p w14:paraId="22380F4F" w14:textId="77777777" w:rsidR="003046AB" w:rsidRPr="005C211A" w:rsidRDefault="003046AB"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0B6AC3AF" w14:textId="31EA9171" w:rsidR="003046AB" w:rsidRPr="005C211A" w:rsidRDefault="0070624C" w:rsidP="00C5357E">
            <w:pPr>
              <w:tabs>
                <w:tab w:val="left" w:pos="1440"/>
              </w:tabs>
              <w:spacing w:line="276" w:lineRule="auto"/>
              <w:jc w:val="both"/>
              <w:rPr>
                <w:rFonts w:ascii="Times New Roman" w:hAnsi="Times New Roman" w:cs="Times New Roman"/>
                <w:sz w:val="20"/>
                <w:szCs w:val="20"/>
              </w:rPr>
            </w:pPr>
            <w:r w:rsidRPr="005C211A">
              <w:rPr>
                <w:rFonts w:ascii="Times New Roman" w:hAnsi="Times New Roman" w:cs="Times New Roman"/>
                <w:sz w:val="20"/>
                <w:szCs w:val="20"/>
              </w:rPr>
              <w:t>International Union for Conservation of Nature and Natural Resources (IUC</w:t>
            </w:r>
            <w:r w:rsidR="00C5357E">
              <w:rPr>
                <w:rFonts w:ascii="Times New Roman" w:hAnsi="Times New Roman" w:cs="Times New Roman"/>
                <w:sz w:val="20"/>
                <w:szCs w:val="20"/>
              </w:rPr>
              <w:t>N)</w:t>
            </w:r>
            <w:r w:rsidR="00C5357E" w:rsidRPr="00C5357E">
              <w:rPr>
                <w:rFonts w:ascii="Times New Roman" w:hAnsi="Times New Roman" w:cs="Times New Roman"/>
                <w:sz w:val="20"/>
                <w:szCs w:val="20"/>
              </w:rPr>
              <w:t xml:space="preserve"> started operating in the country in 1988 with the establishment of the Country Office in Colombo, under a Memorandum of Agreement signed with the Ministry of Land and Land Development. The IUCN Sri Lanka National Governing Committee is comprised of government and non-government members.</w:t>
            </w:r>
            <w:r w:rsidR="00C5357E">
              <w:rPr>
                <w:rFonts w:ascii="Times New Roman" w:hAnsi="Times New Roman" w:cs="Times New Roman"/>
                <w:sz w:val="20"/>
                <w:szCs w:val="20"/>
              </w:rPr>
              <w:t xml:space="preserve"> </w:t>
            </w:r>
            <w:r w:rsidR="00C5357E" w:rsidRPr="00C5357E">
              <w:rPr>
                <w:rFonts w:ascii="Times New Roman" w:hAnsi="Times New Roman" w:cs="Times New Roman"/>
                <w:sz w:val="20"/>
                <w:szCs w:val="20"/>
              </w:rPr>
              <w:t xml:space="preserve">IUCN Sri Lanka’s </w:t>
            </w:r>
            <w:proofErr w:type="spellStart"/>
            <w:r w:rsidR="00C5357E" w:rsidRPr="00C5357E">
              <w:rPr>
                <w:rFonts w:ascii="Times New Roman" w:hAnsi="Times New Roman" w:cs="Times New Roman"/>
                <w:sz w:val="20"/>
                <w:szCs w:val="20"/>
              </w:rPr>
              <w:t>programmes</w:t>
            </w:r>
            <w:proofErr w:type="spellEnd"/>
            <w:r w:rsidR="00C5357E" w:rsidRPr="00C5357E">
              <w:rPr>
                <w:rFonts w:ascii="Times New Roman" w:hAnsi="Times New Roman" w:cs="Times New Roman"/>
                <w:sz w:val="20"/>
                <w:szCs w:val="20"/>
              </w:rPr>
              <w:t xml:space="preserve"> support sustainable natural resource management initiatives of Members and partners. These </w:t>
            </w:r>
            <w:proofErr w:type="spellStart"/>
            <w:r w:rsidR="00C5357E" w:rsidRPr="00C5357E">
              <w:rPr>
                <w:rFonts w:ascii="Times New Roman" w:hAnsi="Times New Roman" w:cs="Times New Roman"/>
                <w:sz w:val="20"/>
                <w:szCs w:val="20"/>
              </w:rPr>
              <w:t>programmes</w:t>
            </w:r>
            <w:proofErr w:type="spellEnd"/>
            <w:r w:rsidR="00C5357E" w:rsidRPr="00C5357E">
              <w:rPr>
                <w:rFonts w:ascii="Times New Roman" w:hAnsi="Times New Roman" w:cs="Times New Roman"/>
                <w:sz w:val="20"/>
                <w:szCs w:val="20"/>
              </w:rPr>
              <w:t xml:space="preserve"> cover conservation and management of critical habitats, policy/legal and institutional support and environmental education and awareness. Work is focused on the following key thematic areas: biodiversity and ecosystems, coastal and marine resources, business and biodiversity, economics of conservation, water and climate change.</w:t>
            </w:r>
          </w:p>
        </w:tc>
      </w:tr>
      <w:tr w:rsidR="003046AB" w:rsidRPr="005C211A" w14:paraId="55B97617" w14:textId="77777777" w:rsidTr="005C211A">
        <w:trPr>
          <w:cantSplit/>
        </w:trPr>
        <w:tc>
          <w:tcPr>
            <w:tcW w:w="5125" w:type="dxa"/>
          </w:tcPr>
          <w:p w14:paraId="06AF06F0" w14:textId="77777777" w:rsidR="003046AB" w:rsidRPr="005C211A" w:rsidRDefault="003046AB" w:rsidP="00681A0E">
            <w:pPr>
              <w:pStyle w:val="TableParagraph2"/>
              <w:numPr>
                <w:ilvl w:val="0"/>
                <w:numId w:val="16"/>
              </w:numPr>
              <w:spacing w:before="71" w:line="276" w:lineRule="auto"/>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Programme Management</w:t>
            </w:r>
          </w:p>
        </w:tc>
        <w:tc>
          <w:tcPr>
            <w:tcW w:w="1260" w:type="dxa"/>
          </w:tcPr>
          <w:p w14:paraId="03A9EB53" w14:textId="77777777" w:rsidR="003046AB" w:rsidRPr="005C211A" w:rsidRDefault="003046AB"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40DC125E" w14:textId="3E812053" w:rsidR="003046AB" w:rsidRPr="005C211A" w:rsidRDefault="0070624C" w:rsidP="000A322E">
            <w:pPr>
              <w:pStyle w:val="NoSpacing"/>
              <w:spacing w:line="276"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has sufficiently detailed written policies, procedures and other tool provided by IUCN Global to develop programmes and plans. The project management systems adopted by IUCN in 2013 is designed to ensure that IUCN (and institutions executing IUCN projects) will develop projects according to proper procedures and standards, with a time frame and budget for the activities to achieve expected results. The IUCN 2013 Monitoring and Evaluation Policy establishes common structures and standards across the IUCN Secretariat, with a view to maximizing the benefits from IUCN interventions.</w:t>
            </w:r>
            <w:r w:rsidR="000A322E">
              <w:rPr>
                <w:rFonts w:ascii="Times New Roman" w:eastAsia="Times New Roman" w:hAnsi="Times New Roman" w:cs="Times New Roman"/>
                <w:color w:val="000000"/>
                <w:sz w:val="20"/>
                <w:szCs w:val="20"/>
              </w:rPr>
              <w:t xml:space="preserve"> </w:t>
            </w:r>
            <w:r w:rsidRPr="005C211A">
              <w:rPr>
                <w:rFonts w:ascii="Times New Roman" w:eastAsia="Times New Roman" w:hAnsi="Times New Roman" w:cs="Times New Roman"/>
                <w:color w:val="000000"/>
                <w:sz w:val="20"/>
                <w:szCs w:val="20"/>
              </w:rPr>
              <w:t>All IUCN staff must comply with this policy and therefore they constitute its primary audience. However, this policy is also aimed at external stakeholders such as donors, IUCN Members, partners and users, to provide information on IUCN standards and procedures. Monthly program review meeting are held to review programme work plans, results and reports from MIS (Management Information System).</w:t>
            </w:r>
            <w:r w:rsidR="000A322E">
              <w:rPr>
                <w:rFonts w:ascii="Times New Roman" w:eastAsia="Times New Roman" w:hAnsi="Times New Roman" w:cs="Times New Roman"/>
                <w:color w:val="000000"/>
                <w:sz w:val="20"/>
                <w:szCs w:val="20"/>
              </w:rPr>
              <w:t xml:space="preserve"> </w:t>
            </w:r>
          </w:p>
        </w:tc>
      </w:tr>
      <w:tr w:rsidR="003046AB" w:rsidRPr="005C211A" w14:paraId="61D81917" w14:textId="77777777" w:rsidTr="005C211A">
        <w:trPr>
          <w:cantSplit/>
        </w:trPr>
        <w:tc>
          <w:tcPr>
            <w:tcW w:w="5125" w:type="dxa"/>
          </w:tcPr>
          <w:p w14:paraId="46F4374F" w14:textId="77777777" w:rsidR="003046AB" w:rsidRPr="005C211A" w:rsidRDefault="003046AB" w:rsidP="00681A0E">
            <w:pPr>
              <w:pStyle w:val="TableParagraph2"/>
              <w:numPr>
                <w:ilvl w:val="0"/>
                <w:numId w:val="16"/>
              </w:numPr>
              <w:spacing w:before="69" w:line="276" w:lineRule="auto"/>
              <w:ind w:right="324"/>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Organizational Structure and Staffing</w:t>
            </w:r>
          </w:p>
        </w:tc>
        <w:tc>
          <w:tcPr>
            <w:tcW w:w="1260" w:type="dxa"/>
          </w:tcPr>
          <w:p w14:paraId="21FA9B35" w14:textId="77777777" w:rsidR="003046AB" w:rsidRPr="005C211A" w:rsidRDefault="003046AB"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5A49F20F" w14:textId="6AEA3A61" w:rsidR="003046AB" w:rsidRPr="005C211A" w:rsidRDefault="009827EF" w:rsidP="009D767D">
            <w:pPr>
              <w:pStyle w:val="NoSpacing"/>
              <w:spacing w:line="276" w:lineRule="auto"/>
              <w:jc w:val="both"/>
              <w:rPr>
                <w:rFonts w:ascii="Times New Roman" w:hAnsi="Times New Roman" w:cs="Times New Roman"/>
                <w:sz w:val="20"/>
                <w:szCs w:val="20"/>
              </w:rPr>
            </w:pPr>
            <w:r w:rsidRPr="005C211A">
              <w:rPr>
                <w:rFonts w:ascii="Times New Roman" w:hAnsi="Times New Roman" w:cs="Times New Roman"/>
                <w:sz w:val="20"/>
                <w:szCs w:val="20"/>
              </w:rPr>
              <w:t>IP's recruitment, employment and personal practices are clearly defined in their Human Resources Manual IUCN Asia Region. The manual was last updated in 2010 and is under revision. To embrace transparency and competition vacancies are advertised through mediums such as Website and Advertisements or in a manner to attract pool of suitable qualified and experienced candidates.</w:t>
            </w:r>
            <w:r w:rsidR="009D767D" w:rsidRPr="005C211A">
              <w:rPr>
                <w:rFonts w:ascii="Times New Roman" w:hAnsi="Times New Roman" w:cs="Times New Roman"/>
                <w:sz w:val="20"/>
                <w:szCs w:val="20"/>
              </w:rPr>
              <w:t xml:space="preserve"> The IP's Finance Division has two staffs, namely Assistant Finance Officer and Finance &amp; Administration Manager. There were no significant turnover in key finance position for the past five years.</w:t>
            </w:r>
          </w:p>
        </w:tc>
      </w:tr>
      <w:tr w:rsidR="003046AB" w:rsidRPr="005C211A" w14:paraId="52A5A73C" w14:textId="77777777" w:rsidTr="005C211A">
        <w:trPr>
          <w:cantSplit/>
        </w:trPr>
        <w:tc>
          <w:tcPr>
            <w:tcW w:w="5125" w:type="dxa"/>
          </w:tcPr>
          <w:p w14:paraId="3A4779EC" w14:textId="77777777" w:rsidR="003046AB" w:rsidRPr="005C211A" w:rsidRDefault="003046AB" w:rsidP="00681A0E">
            <w:pPr>
              <w:pStyle w:val="TableParagraph2"/>
              <w:numPr>
                <w:ilvl w:val="0"/>
                <w:numId w:val="16"/>
              </w:numPr>
              <w:spacing w:before="69" w:line="276" w:lineRule="auto"/>
              <w:ind w:right="385"/>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Accounting Policies and Procedures</w:t>
            </w:r>
          </w:p>
        </w:tc>
        <w:tc>
          <w:tcPr>
            <w:tcW w:w="1260" w:type="dxa"/>
          </w:tcPr>
          <w:p w14:paraId="631D2228" w14:textId="77777777" w:rsidR="003046AB" w:rsidRPr="005C211A" w:rsidRDefault="003046AB"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674B666F" w14:textId="4201534D" w:rsidR="003046AB" w:rsidRPr="005C211A" w:rsidRDefault="009D767D" w:rsidP="000A322E">
            <w:pPr>
              <w:spacing w:line="276" w:lineRule="auto"/>
              <w:jc w:val="both"/>
              <w:rPr>
                <w:rFonts w:ascii="Times New Roman" w:hAnsi="Times New Roman" w:cs="Times New Roman"/>
                <w:sz w:val="20"/>
                <w:szCs w:val="20"/>
              </w:rPr>
            </w:pPr>
            <w:r w:rsidRPr="005C211A">
              <w:rPr>
                <w:rFonts w:ascii="Times New Roman" w:hAnsi="Times New Roman" w:cs="Times New Roman"/>
                <w:sz w:val="20"/>
                <w:szCs w:val="20"/>
              </w:rPr>
              <w:t>IUCN uses the NAV Vision ERP system (WEB Based). The package enables separate donor codes, project codes and budget lines and completely distinct accounting for each of the available projects. Further the system can generate all the financial reports required.</w:t>
            </w:r>
            <w:r w:rsidR="009E1139" w:rsidRPr="005C211A">
              <w:rPr>
                <w:rFonts w:ascii="Times New Roman" w:hAnsi="Times New Roman" w:cs="Times New Roman"/>
              </w:rPr>
              <w:t xml:space="preserve"> </w:t>
            </w:r>
            <w:r w:rsidR="009E1139" w:rsidRPr="005C211A">
              <w:rPr>
                <w:rFonts w:ascii="Times New Roman" w:hAnsi="Times New Roman" w:cs="Times New Roman"/>
                <w:sz w:val="20"/>
                <w:szCs w:val="20"/>
              </w:rPr>
              <w:t>Accrual Basis accounting treatment is followed by IUCN, in the process of book keeping and reporting of financial information. IUCN follows the agreement with the donor organizations when Cost allocations are done. Daily expenses are recorded with supporting documents given for settlement on a project basis facilitating cost to be allocated as per the agreements signed. However in majority of agreements a fixed management cost of 12% is calculated from the budget. Budgets are prepared in detail for all activities according to donor's request with the inputs from Project manager, Finance Manager and Programme Coordinator. Templates and checklist are detailed for preparing budget within the project proposal appraisal and approval form used. IUCN policies and procedures manuals is available for staff to view through IUCN Union Portal.</w:t>
            </w:r>
          </w:p>
        </w:tc>
      </w:tr>
      <w:tr w:rsidR="003046AB" w:rsidRPr="005C211A" w14:paraId="0A176C29" w14:textId="77777777" w:rsidTr="005C211A">
        <w:trPr>
          <w:cantSplit/>
        </w:trPr>
        <w:tc>
          <w:tcPr>
            <w:tcW w:w="5125" w:type="dxa"/>
          </w:tcPr>
          <w:p w14:paraId="380D8CC1" w14:textId="63BDC8AA" w:rsidR="003046AB" w:rsidRPr="005C211A" w:rsidRDefault="003046AB" w:rsidP="00681A0E">
            <w:pPr>
              <w:pStyle w:val="TableParagraph2"/>
              <w:numPr>
                <w:ilvl w:val="0"/>
                <w:numId w:val="16"/>
              </w:numPr>
              <w:spacing w:before="69" w:line="276" w:lineRule="auto"/>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Fixed Assets and Inventory</w:t>
            </w:r>
          </w:p>
        </w:tc>
        <w:tc>
          <w:tcPr>
            <w:tcW w:w="1260" w:type="dxa"/>
          </w:tcPr>
          <w:p w14:paraId="7ADD876D" w14:textId="2D04BB66" w:rsidR="003046AB" w:rsidRPr="005C211A" w:rsidRDefault="00B74D04"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1FA14D19" w14:textId="53654D58" w:rsidR="003046AB" w:rsidRPr="005C211A" w:rsidRDefault="00D174FF" w:rsidP="00681A0E">
            <w:pPr>
              <w:spacing w:line="276" w:lineRule="auto"/>
              <w:jc w:val="both"/>
              <w:rPr>
                <w:rFonts w:ascii="Times New Roman" w:hAnsi="Times New Roman" w:cs="Times New Roman"/>
                <w:sz w:val="20"/>
                <w:szCs w:val="20"/>
              </w:rPr>
            </w:pPr>
            <w:r w:rsidRPr="005C211A">
              <w:rPr>
                <w:rFonts w:ascii="Times New Roman" w:hAnsi="Times New Roman" w:cs="Times New Roman"/>
                <w:sz w:val="20"/>
                <w:szCs w:val="20"/>
              </w:rPr>
              <w:t>A fixed Asset Register is maintained in a spreadsheet to manage and safeguard assets from fraud, waste and abuse at IUCN. All the assets would be tagged with an identifying number to be used for tracking as well as for verification of the assets. Fixed asset physical verification is conducted annually. Fixed assets are covered by Fire &amp; Burglary insurance policy.</w:t>
            </w:r>
          </w:p>
        </w:tc>
      </w:tr>
      <w:tr w:rsidR="003046AB" w:rsidRPr="005C211A" w14:paraId="156BA3A5" w14:textId="77777777" w:rsidTr="005C211A">
        <w:trPr>
          <w:cantSplit/>
        </w:trPr>
        <w:tc>
          <w:tcPr>
            <w:tcW w:w="5125" w:type="dxa"/>
          </w:tcPr>
          <w:p w14:paraId="3F9D1D96" w14:textId="77777777" w:rsidR="003046AB" w:rsidRPr="005C211A" w:rsidRDefault="003046AB" w:rsidP="00681A0E">
            <w:pPr>
              <w:pStyle w:val="TableParagraph2"/>
              <w:numPr>
                <w:ilvl w:val="0"/>
                <w:numId w:val="16"/>
              </w:numPr>
              <w:spacing w:before="69" w:line="276" w:lineRule="auto"/>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Financial Reporting and Monitoring</w:t>
            </w:r>
          </w:p>
        </w:tc>
        <w:tc>
          <w:tcPr>
            <w:tcW w:w="1260" w:type="dxa"/>
          </w:tcPr>
          <w:p w14:paraId="0984E248" w14:textId="77777777" w:rsidR="003046AB" w:rsidRPr="005C211A" w:rsidRDefault="003046AB"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20206266" w14:textId="0E78BC8D" w:rsidR="003046AB" w:rsidRPr="005C211A" w:rsidRDefault="00D174FF" w:rsidP="00D174FF">
            <w:pPr>
              <w:pStyle w:val="NoSpacing"/>
              <w:spacing w:line="276" w:lineRule="auto"/>
              <w:jc w:val="both"/>
              <w:rPr>
                <w:rFonts w:ascii="Times New Roman" w:hAnsi="Times New Roman" w:cs="Times New Roman"/>
                <w:sz w:val="20"/>
                <w:szCs w:val="20"/>
              </w:rPr>
            </w:pPr>
            <w:r w:rsidRPr="005C211A">
              <w:rPr>
                <w:rFonts w:ascii="Times New Roman" w:hAnsi="Times New Roman" w:cs="Times New Roman"/>
                <w:sz w:val="20"/>
                <w:szCs w:val="20"/>
              </w:rPr>
              <w:t>The IP Finance manual has clearly detailed monthly, quarterly and annual reporting procedures with specifications on what reports are to be prepared. Further reports are prepared in line with established donor requirements in the agreement. The external auditors hired by IUCN is Wijeyeratne &amp; Co chartered accounts for the last year and forth coming years. The auditors have audited the organization and prepared reports in accordance with the Sri Lanka Accounting Standards which is in line with International Financial Reporting Standards.</w:t>
            </w:r>
          </w:p>
        </w:tc>
      </w:tr>
      <w:tr w:rsidR="003046AB" w:rsidRPr="005C211A" w14:paraId="0ADCCD6A" w14:textId="77777777" w:rsidTr="005C211A">
        <w:trPr>
          <w:cantSplit/>
        </w:trPr>
        <w:tc>
          <w:tcPr>
            <w:tcW w:w="5125" w:type="dxa"/>
          </w:tcPr>
          <w:p w14:paraId="5D71BA72" w14:textId="77777777" w:rsidR="003046AB" w:rsidRPr="005C211A" w:rsidRDefault="003046AB" w:rsidP="00681A0E">
            <w:pPr>
              <w:pStyle w:val="TableParagraph2"/>
              <w:numPr>
                <w:ilvl w:val="0"/>
                <w:numId w:val="16"/>
              </w:numPr>
              <w:spacing w:before="72" w:line="276" w:lineRule="auto"/>
              <w:ind w:right="807"/>
              <w:rPr>
                <w:rFonts w:ascii="Times New Roman" w:eastAsia="Times New Roman" w:hAnsi="Times New Roman" w:cs="Times New Roman"/>
                <w:sz w:val="20"/>
                <w:szCs w:val="20"/>
                <w:lang w:val="en-GB"/>
              </w:rPr>
            </w:pPr>
            <w:r w:rsidRPr="005C211A">
              <w:rPr>
                <w:rFonts w:ascii="Times New Roman" w:eastAsia="Times New Roman" w:hAnsi="Times New Roman" w:cs="Times New Roman"/>
                <w:sz w:val="20"/>
                <w:szCs w:val="20"/>
                <w:lang w:val="en-GB"/>
              </w:rPr>
              <w:t>Procurement and Contract Administration</w:t>
            </w:r>
          </w:p>
        </w:tc>
        <w:tc>
          <w:tcPr>
            <w:tcW w:w="1260" w:type="dxa"/>
          </w:tcPr>
          <w:p w14:paraId="6F0A8885" w14:textId="58CC06C1" w:rsidR="003046AB" w:rsidRPr="005C211A" w:rsidRDefault="00D174FF" w:rsidP="00681A0E">
            <w:pPr>
              <w:spacing w:line="276" w:lineRule="auto"/>
              <w:jc w:val="center"/>
              <w:rPr>
                <w:rFonts w:ascii="Times New Roman" w:hAnsi="Times New Roman" w:cs="Times New Roman"/>
                <w:sz w:val="20"/>
                <w:szCs w:val="20"/>
                <w:lang w:val="en-GB"/>
              </w:rPr>
            </w:pPr>
            <w:r w:rsidRPr="005C211A">
              <w:rPr>
                <w:rFonts w:ascii="Times New Roman" w:hAnsi="Times New Roman" w:cs="Times New Roman"/>
                <w:sz w:val="20"/>
                <w:szCs w:val="20"/>
                <w:lang w:val="en-GB"/>
              </w:rPr>
              <w:t>Low</w:t>
            </w:r>
          </w:p>
        </w:tc>
        <w:tc>
          <w:tcPr>
            <w:tcW w:w="7436" w:type="dxa"/>
          </w:tcPr>
          <w:p w14:paraId="43AE2561" w14:textId="6160548D" w:rsidR="003046AB" w:rsidRPr="005C211A" w:rsidRDefault="00D174FF" w:rsidP="000A322E">
            <w:pPr>
              <w:pStyle w:val="NoSpacing"/>
              <w:spacing w:line="276" w:lineRule="auto"/>
              <w:jc w:val="both"/>
              <w:rPr>
                <w:rFonts w:ascii="Times New Roman" w:hAnsi="Times New Roman" w:cs="Times New Roman"/>
                <w:sz w:val="20"/>
                <w:szCs w:val="20"/>
              </w:rPr>
            </w:pPr>
            <w:r w:rsidRPr="005C211A">
              <w:rPr>
                <w:rFonts w:ascii="Times New Roman" w:hAnsi="Times New Roman" w:cs="Times New Roman"/>
                <w:sz w:val="20"/>
                <w:szCs w:val="20"/>
              </w:rPr>
              <w:t>The IP has a written policy and procedure on procurement of goods and services approved by regional office based on IUCN Global policy. The IP does not have fully functional computerized procurement system. However it is currently in the process of implementing a system named Administration portal.</w:t>
            </w:r>
            <w:r w:rsidR="00731210" w:rsidRPr="005C211A">
              <w:rPr>
                <w:rFonts w:ascii="Times New Roman" w:hAnsi="Times New Roman" w:cs="Times New Roman"/>
                <w:sz w:val="20"/>
                <w:szCs w:val="20"/>
              </w:rPr>
              <w:t xml:space="preserve"> The administration department is responsible for the IUCN Sri Lanka procurement process. Under the supervision of Finance &amp; Administration Manager there is a Senior Administration Officer and Assistant Administration Officer appointed to oversee and assist the functions of the Administration department.</w:t>
            </w:r>
            <w:r w:rsidR="00D62C21" w:rsidRPr="005C211A">
              <w:rPr>
                <w:rFonts w:ascii="Times New Roman" w:hAnsi="Times New Roman" w:cs="Times New Roman"/>
                <w:sz w:val="20"/>
                <w:szCs w:val="20"/>
              </w:rPr>
              <w:t xml:space="preserve"> The IP follows a defined process for sourcing suppliers through calling for quotations. A method for wide broadcasting of procurement is detailed in the Global Procurement Manual, however not practiced due to the smaller scale of procurements (In value) in Sri Lanka. </w:t>
            </w:r>
          </w:p>
        </w:tc>
      </w:tr>
      <w:tr w:rsidR="003046AB" w:rsidRPr="005C211A" w14:paraId="6B0ACD6F" w14:textId="77777777" w:rsidTr="005C211A">
        <w:trPr>
          <w:cantSplit/>
        </w:trPr>
        <w:tc>
          <w:tcPr>
            <w:tcW w:w="5125" w:type="dxa"/>
            <w:shd w:val="clear" w:color="auto" w:fill="auto"/>
          </w:tcPr>
          <w:p w14:paraId="53C11773" w14:textId="77777777" w:rsidR="003046AB" w:rsidRPr="005C211A" w:rsidRDefault="003046AB" w:rsidP="00681A0E">
            <w:pPr>
              <w:pStyle w:val="TableParagraph2"/>
              <w:spacing w:before="69" w:line="276" w:lineRule="auto"/>
              <w:jc w:val="center"/>
              <w:rPr>
                <w:rFonts w:ascii="Times New Roman" w:hAnsi="Times New Roman" w:cs="Times New Roman"/>
                <w:b/>
                <w:sz w:val="20"/>
                <w:szCs w:val="20"/>
                <w:lang w:val="en-GB"/>
              </w:rPr>
            </w:pPr>
            <w:r w:rsidRPr="005C211A">
              <w:rPr>
                <w:rFonts w:ascii="Times New Roman" w:hAnsi="Times New Roman" w:cs="Times New Roman"/>
                <w:b/>
                <w:sz w:val="20"/>
                <w:szCs w:val="20"/>
                <w:lang w:val="en-GB"/>
              </w:rPr>
              <w:t>Overall Rating</w:t>
            </w:r>
          </w:p>
        </w:tc>
        <w:tc>
          <w:tcPr>
            <w:tcW w:w="1260" w:type="dxa"/>
            <w:shd w:val="clear" w:color="auto" w:fill="auto"/>
          </w:tcPr>
          <w:p w14:paraId="31AD7C9B" w14:textId="77777777" w:rsidR="003046AB" w:rsidRPr="005C211A" w:rsidRDefault="003046AB" w:rsidP="00681A0E">
            <w:pPr>
              <w:spacing w:line="276" w:lineRule="auto"/>
              <w:jc w:val="center"/>
              <w:rPr>
                <w:rFonts w:ascii="Times New Roman" w:hAnsi="Times New Roman" w:cs="Times New Roman"/>
                <w:b/>
                <w:sz w:val="20"/>
                <w:szCs w:val="20"/>
                <w:lang w:val="en-GB"/>
              </w:rPr>
            </w:pPr>
            <w:r w:rsidRPr="005C211A">
              <w:rPr>
                <w:rFonts w:ascii="Times New Roman" w:hAnsi="Times New Roman" w:cs="Times New Roman"/>
                <w:b/>
                <w:sz w:val="20"/>
                <w:szCs w:val="20"/>
                <w:lang w:val="en-GB"/>
              </w:rPr>
              <w:t>Low</w:t>
            </w:r>
          </w:p>
        </w:tc>
        <w:tc>
          <w:tcPr>
            <w:tcW w:w="7436" w:type="dxa"/>
            <w:shd w:val="clear" w:color="auto" w:fill="auto"/>
          </w:tcPr>
          <w:p w14:paraId="67921A60" w14:textId="77777777" w:rsidR="003046AB" w:rsidRPr="005C211A" w:rsidRDefault="003046AB" w:rsidP="00681A0E">
            <w:pPr>
              <w:spacing w:line="276" w:lineRule="auto"/>
              <w:jc w:val="center"/>
              <w:rPr>
                <w:rFonts w:ascii="Times New Roman" w:hAnsi="Times New Roman" w:cs="Times New Roman"/>
                <w:sz w:val="20"/>
                <w:szCs w:val="20"/>
              </w:rPr>
            </w:pPr>
          </w:p>
        </w:tc>
      </w:tr>
    </w:tbl>
    <w:p w14:paraId="62CD2A84" w14:textId="28DF3D9C" w:rsidR="00FE7465" w:rsidRPr="005C211A" w:rsidRDefault="00FE7465">
      <w:pPr>
        <w:rPr>
          <w:rFonts w:ascii="Times New Roman" w:hAnsi="Times New Roman" w:cs="Times New Roman"/>
          <w:b/>
        </w:rPr>
      </w:pPr>
      <w:r w:rsidRPr="005C211A">
        <w:rPr>
          <w:rFonts w:ascii="Times New Roman" w:hAnsi="Times New Roman" w:cs="Times New Roman"/>
          <w:b/>
        </w:rPr>
        <w:br w:type="page"/>
      </w:r>
    </w:p>
    <w:p w14:paraId="316DB9A4" w14:textId="5620BF72" w:rsidR="006F40E3" w:rsidRPr="005C211A" w:rsidRDefault="00FE7465" w:rsidP="00FE7465">
      <w:pPr>
        <w:pStyle w:val="Heading1"/>
        <w:numPr>
          <w:ilvl w:val="0"/>
          <w:numId w:val="3"/>
        </w:numPr>
        <w:rPr>
          <w:rFonts w:ascii="Times New Roman" w:hAnsi="Times New Roman" w:cs="Times New Roman"/>
          <w:smallCaps/>
          <w14:shadow w14:blurRad="50800" w14:dist="38100" w14:dir="0" w14:sx="100000" w14:sy="100000" w14:kx="0" w14:ky="0" w14:algn="l">
            <w14:srgbClr w14:val="000000">
              <w14:alpha w14:val="60000"/>
            </w14:srgbClr>
          </w14:shadow>
        </w:rPr>
      </w:pPr>
      <w:bookmarkStart w:id="6" w:name="_Toc536001333"/>
      <w:r w:rsidRPr="005C211A">
        <w:rPr>
          <w:rFonts w:ascii="Times New Roman" w:hAnsi="Times New Roman" w:cs="Times New Roman"/>
          <w:smallCaps/>
          <w14:shadow w14:blurRad="50800" w14:dist="38100" w14:dir="0" w14:sx="100000" w14:sy="100000" w14:kx="0" w14:ky="0" w14:algn="l">
            <w14:srgbClr w14:val="000000">
              <w14:alpha w14:val="60000"/>
            </w14:srgbClr>
          </w14:shadow>
        </w:rPr>
        <w:t>Detailed Internal Control Findings and Recommendations</w:t>
      </w:r>
      <w:bookmarkEnd w:id="6"/>
    </w:p>
    <w:p w14:paraId="73E4FCD1" w14:textId="5977A902" w:rsidR="00702533" w:rsidRPr="005C211A" w:rsidRDefault="00FE7465" w:rsidP="006F40E3">
      <w:pPr>
        <w:pStyle w:val="Heading1"/>
        <w:ind w:left="360"/>
        <w:rPr>
          <w:rFonts w:ascii="Times New Roman" w:hAnsi="Times New Roman" w:cs="Times New Roman"/>
          <w:smallCaps/>
          <w:highlight w:val="yellow"/>
          <w14:shadow w14:blurRad="50800" w14:dist="38100" w14:dir="0" w14:sx="100000" w14:sy="100000" w14:kx="0" w14:ky="0" w14:algn="l">
            <w14:srgbClr w14:val="000000">
              <w14:alpha w14:val="60000"/>
            </w14:srgbClr>
          </w14:shadow>
        </w:rPr>
      </w:pPr>
      <w:r w:rsidRPr="005C211A">
        <w:rPr>
          <w:rFonts w:ascii="Times New Roman" w:hAnsi="Times New Roman" w:cs="Times New Roman"/>
          <w:smallCaps/>
          <w:highlight w:val="yellow"/>
          <w14:shadow w14:blurRad="50800" w14:dist="38100" w14:dir="0" w14:sx="100000" w14:sy="100000" w14:kx="0" w14:ky="0" w14:algn="l">
            <w14:srgbClr w14:val="000000">
              <w14:alpha w14:val="60000"/>
            </w14:srgbClr>
          </w14:shadow>
        </w:rPr>
        <w:t xml:space="preserve"> </w:t>
      </w:r>
    </w:p>
    <w:tbl>
      <w:tblPr>
        <w:tblStyle w:val="TableGridLight"/>
        <w:tblW w:w="13405" w:type="dxa"/>
        <w:tblLook w:val="04A0" w:firstRow="1" w:lastRow="0" w:firstColumn="1" w:lastColumn="0" w:noHBand="0" w:noVBand="1"/>
      </w:tblPr>
      <w:tblGrid>
        <w:gridCol w:w="559"/>
        <w:gridCol w:w="7266"/>
        <w:gridCol w:w="5580"/>
      </w:tblGrid>
      <w:tr w:rsidR="00BE6858" w:rsidRPr="000A322E" w14:paraId="6291F1AC" w14:textId="77777777" w:rsidTr="003822EE">
        <w:trPr>
          <w:cantSplit/>
          <w:tblHeader/>
        </w:trPr>
        <w:tc>
          <w:tcPr>
            <w:tcW w:w="559" w:type="dxa"/>
          </w:tcPr>
          <w:p w14:paraId="32C3C939" w14:textId="77777777" w:rsidR="00BE6858" w:rsidRPr="000A322E" w:rsidRDefault="00BE6858" w:rsidP="000A322E">
            <w:pPr>
              <w:pStyle w:val="NoSpacing"/>
              <w:spacing w:line="360" w:lineRule="auto"/>
              <w:rPr>
                <w:rFonts w:ascii="Times New Roman" w:hAnsi="Times New Roman" w:cs="Times New Roman"/>
                <w:b/>
                <w:sz w:val="20"/>
                <w:szCs w:val="20"/>
              </w:rPr>
            </w:pPr>
            <w:r w:rsidRPr="000A322E">
              <w:rPr>
                <w:rFonts w:ascii="Times New Roman" w:hAnsi="Times New Roman" w:cs="Times New Roman"/>
                <w:b/>
                <w:sz w:val="20"/>
                <w:szCs w:val="20"/>
              </w:rPr>
              <w:t>No.</w:t>
            </w:r>
          </w:p>
        </w:tc>
        <w:tc>
          <w:tcPr>
            <w:tcW w:w="7266" w:type="dxa"/>
          </w:tcPr>
          <w:p w14:paraId="1C0B6DBF" w14:textId="77777777" w:rsidR="00BE6858" w:rsidRPr="000A322E" w:rsidRDefault="00BE6858" w:rsidP="000A322E">
            <w:pPr>
              <w:pStyle w:val="NoSpacing"/>
              <w:spacing w:line="360" w:lineRule="auto"/>
              <w:rPr>
                <w:rFonts w:ascii="Times New Roman" w:hAnsi="Times New Roman" w:cs="Times New Roman"/>
                <w:b/>
                <w:sz w:val="20"/>
                <w:szCs w:val="20"/>
              </w:rPr>
            </w:pPr>
            <w:r w:rsidRPr="000A322E">
              <w:rPr>
                <w:rFonts w:ascii="Times New Roman" w:hAnsi="Times New Roman" w:cs="Times New Roman"/>
                <w:b/>
                <w:sz w:val="20"/>
                <w:szCs w:val="20"/>
              </w:rPr>
              <w:t>Description of Finding</w:t>
            </w:r>
          </w:p>
        </w:tc>
        <w:tc>
          <w:tcPr>
            <w:tcW w:w="5580" w:type="dxa"/>
          </w:tcPr>
          <w:p w14:paraId="7D7DEA49" w14:textId="77777777" w:rsidR="00BE6858" w:rsidRPr="000A322E" w:rsidRDefault="00BE6858" w:rsidP="000A322E">
            <w:pPr>
              <w:pStyle w:val="NoSpacing"/>
              <w:spacing w:line="360" w:lineRule="auto"/>
              <w:rPr>
                <w:rFonts w:ascii="Times New Roman" w:hAnsi="Times New Roman" w:cs="Times New Roman"/>
                <w:b/>
                <w:sz w:val="20"/>
                <w:szCs w:val="20"/>
              </w:rPr>
            </w:pPr>
            <w:r w:rsidRPr="000A322E">
              <w:rPr>
                <w:rFonts w:ascii="Times New Roman" w:hAnsi="Times New Roman" w:cs="Times New Roman"/>
                <w:b/>
                <w:sz w:val="20"/>
                <w:szCs w:val="20"/>
              </w:rPr>
              <w:t>Recommendation</w:t>
            </w:r>
          </w:p>
        </w:tc>
      </w:tr>
      <w:tr w:rsidR="00BE6858" w:rsidRPr="000A322E" w14:paraId="1E10CBFF" w14:textId="77777777" w:rsidTr="003822EE">
        <w:trPr>
          <w:cantSplit/>
        </w:trPr>
        <w:tc>
          <w:tcPr>
            <w:tcW w:w="559" w:type="dxa"/>
          </w:tcPr>
          <w:p w14:paraId="74AACD0E" w14:textId="2651EB51" w:rsidR="00BE6858" w:rsidRPr="000A322E" w:rsidRDefault="00A2175F" w:rsidP="000A322E">
            <w:pPr>
              <w:pStyle w:val="NoSpacing"/>
              <w:spacing w:line="360" w:lineRule="auto"/>
              <w:rPr>
                <w:rFonts w:ascii="Times New Roman" w:hAnsi="Times New Roman" w:cs="Times New Roman"/>
                <w:sz w:val="20"/>
                <w:szCs w:val="20"/>
              </w:rPr>
            </w:pPr>
            <w:r w:rsidRPr="000A322E">
              <w:rPr>
                <w:rFonts w:ascii="Times New Roman" w:hAnsi="Times New Roman" w:cs="Times New Roman"/>
                <w:sz w:val="20"/>
                <w:szCs w:val="20"/>
              </w:rPr>
              <w:t>1</w:t>
            </w:r>
          </w:p>
        </w:tc>
        <w:tc>
          <w:tcPr>
            <w:tcW w:w="7266" w:type="dxa"/>
          </w:tcPr>
          <w:p w14:paraId="74E720CB" w14:textId="3CB91B78" w:rsidR="009827EF" w:rsidRPr="000A322E" w:rsidRDefault="009827EF" w:rsidP="000A322E">
            <w:pPr>
              <w:pStyle w:val="NoSpacing"/>
              <w:spacing w:line="360" w:lineRule="auto"/>
              <w:rPr>
                <w:rFonts w:ascii="Times New Roman" w:eastAsia="Calibri" w:hAnsi="Times New Roman" w:cs="Times New Roman"/>
                <w:b/>
                <w:sz w:val="20"/>
                <w:szCs w:val="20"/>
                <w:u w:val="single"/>
              </w:rPr>
            </w:pPr>
            <w:r w:rsidRPr="000A322E">
              <w:rPr>
                <w:rFonts w:ascii="Times New Roman" w:eastAsia="Calibri" w:hAnsi="Times New Roman" w:cs="Times New Roman"/>
                <w:b/>
                <w:sz w:val="20"/>
                <w:szCs w:val="20"/>
                <w:u w:val="single"/>
              </w:rPr>
              <w:t>Non- availability of Policy for Staff Training</w:t>
            </w:r>
          </w:p>
          <w:p w14:paraId="4FEC9E9A" w14:textId="5D476293" w:rsidR="00BE6858" w:rsidRPr="000A322E" w:rsidRDefault="00D62C21" w:rsidP="000A322E">
            <w:pPr>
              <w:pStyle w:val="NoSpacing"/>
              <w:spacing w:line="360" w:lineRule="auto"/>
              <w:jc w:val="both"/>
              <w:rPr>
                <w:rFonts w:ascii="Times New Roman" w:eastAsia="Calibri" w:hAnsi="Times New Roman" w:cs="Times New Roman"/>
                <w:sz w:val="20"/>
                <w:szCs w:val="20"/>
              </w:rPr>
            </w:pPr>
            <w:r w:rsidRPr="000A322E">
              <w:rPr>
                <w:rFonts w:ascii="Times New Roman" w:eastAsia="Calibri" w:hAnsi="Times New Roman" w:cs="Times New Roman"/>
                <w:sz w:val="20"/>
                <w:szCs w:val="20"/>
              </w:rPr>
              <w:t>During our assessment of staffing it was noted that IUCN did not have a policy on staff trainings.</w:t>
            </w:r>
          </w:p>
        </w:tc>
        <w:tc>
          <w:tcPr>
            <w:tcW w:w="5580" w:type="dxa"/>
          </w:tcPr>
          <w:p w14:paraId="438D4805" w14:textId="02E4D565" w:rsidR="00BE6858" w:rsidRPr="000A322E" w:rsidRDefault="00D62C21" w:rsidP="000A322E">
            <w:pPr>
              <w:pStyle w:val="NoSpacing"/>
              <w:spacing w:line="360" w:lineRule="auto"/>
              <w:jc w:val="both"/>
              <w:rPr>
                <w:rFonts w:ascii="Times New Roman" w:hAnsi="Times New Roman" w:cs="Times New Roman"/>
                <w:sz w:val="20"/>
                <w:szCs w:val="20"/>
              </w:rPr>
            </w:pPr>
            <w:r w:rsidRPr="000A322E">
              <w:rPr>
                <w:rFonts w:ascii="Times New Roman" w:hAnsi="Times New Roman" w:cs="Times New Roman"/>
                <w:sz w:val="20"/>
                <w:szCs w:val="20"/>
              </w:rPr>
              <w:t xml:space="preserve">The IP should take necessary action to include </w:t>
            </w:r>
            <w:r w:rsidR="00BE37C8" w:rsidRPr="000A322E">
              <w:rPr>
                <w:rFonts w:ascii="Times New Roman" w:hAnsi="Times New Roman" w:cs="Times New Roman"/>
                <w:sz w:val="20"/>
                <w:szCs w:val="20"/>
              </w:rPr>
              <w:t xml:space="preserve">a </w:t>
            </w:r>
            <w:r w:rsidRPr="000A322E">
              <w:rPr>
                <w:rFonts w:ascii="Times New Roman" w:hAnsi="Times New Roman" w:cs="Times New Roman"/>
                <w:sz w:val="20"/>
                <w:szCs w:val="20"/>
              </w:rPr>
              <w:t>policy on staff training within the</w:t>
            </w:r>
            <w:r w:rsidR="00BE37C8" w:rsidRPr="000A322E">
              <w:rPr>
                <w:rFonts w:ascii="Times New Roman" w:hAnsi="Times New Roman" w:cs="Times New Roman"/>
                <w:sz w:val="20"/>
                <w:szCs w:val="20"/>
              </w:rPr>
              <w:t xml:space="preserve"> Human Resource Manual.</w:t>
            </w:r>
          </w:p>
        </w:tc>
      </w:tr>
      <w:tr w:rsidR="003822EE" w:rsidRPr="000A322E" w14:paraId="03393452" w14:textId="77777777" w:rsidTr="003822EE">
        <w:trPr>
          <w:cantSplit/>
          <w:trHeight w:val="1178"/>
        </w:trPr>
        <w:tc>
          <w:tcPr>
            <w:tcW w:w="559" w:type="dxa"/>
          </w:tcPr>
          <w:p w14:paraId="209B96DC" w14:textId="7317610B" w:rsidR="003822EE" w:rsidRPr="000A322E" w:rsidRDefault="00D62C21" w:rsidP="000A322E">
            <w:pPr>
              <w:pStyle w:val="NoSpacing"/>
              <w:spacing w:line="360" w:lineRule="auto"/>
              <w:rPr>
                <w:rFonts w:ascii="Times New Roman" w:hAnsi="Times New Roman" w:cs="Times New Roman"/>
                <w:sz w:val="20"/>
                <w:szCs w:val="20"/>
              </w:rPr>
            </w:pPr>
            <w:r w:rsidRPr="000A322E">
              <w:rPr>
                <w:rFonts w:ascii="Times New Roman" w:hAnsi="Times New Roman" w:cs="Times New Roman"/>
                <w:sz w:val="20"/>
                <w:szCs w:val="20"/>
              </w:rPr>
              <w:t>2</w:t>
            </w:r>
          </w:p>
        </w:tc>
        <w:tc>
          <w:tcPr>
            <w:tcW w:w="7266" w:type="dxa"/>
          </w:tcPr>
          <w:p w14:paraId="27764936" w14:textId="7FE357CF" w:rsidR="003822EE" w:rsidRPr="000A322E" w:rsidRDefault="003822EE" w:rsidP="000A322E">
            <w:pPr>
              <w:pStyle w:val="NoSpacing"/>
              <w:spacing w:line="360" w:lineRule="auto"/>
              <w:rPr>
                <w:rFonts w:ascii="Times New Roman" w:eastAsia="Calibri" w:hAnsi="Times New Roman" w:cs="Times New Roman"/>
                <w:b/>
                <w:sz w:val="20"/>
                <w:szCs w:val="20"/>
                <w:u w:val="single"/>
              </w:rPr>
            </w:pPr>
            <w:r w:rsidRPr="000A322E">
              <w:rPr>
                <w:rFonts w:ascii="Times New Roman" w:eastAsia="Calibri" w:hAnsi="Times New Roman" w:cs="Times New Roman"/>
                <w:b/>
                <w:sz w:val="20"/>
                <w:szCs w:val="20"/>
                <w:u w:val="single"/>
              </w:rPr>
              <w:t>Non- availability of an Internal auditor</w:t>
            </w:r>
          </w:p>
          <w:p w14:paraId="0BF741D4" w14:textId="7B9B5ECC" w:rsidR="003822EE" w:rsidRPr="000A322E" w:rsidRDefault="003822EE" w:rsidP="000A322E">
            <w:pPr>
              <w:pStyle w:val="NoSpacing"/>
              <w:spacing w:line="360" w:lineRule="auto"/>
              <w:jc w:val="both"/>
              <w:rPr>
                <w:rFonts w:ascii="Times New Roman" w:eastAsia="Calibri" w:hAnsi="Times New Roman" w:cs="Times New Roman"/>
                <w:sz w:val="20"/>
                <w:szCs w:val="20"/>
              </w:rPr>
            </w:pPr>
            <w:r w:rsidRPr="000A322E">
              <w:rPr>
                <w:rFonts w:ascii="Times New Roman" w:eastAsia="Calibri" w:hAnsi="Times New Roman" w:cs="Times New Roman"/>
                <w:sz w:val="20"/>
                <w:szCs w:val="20"/>
              </w:rPr>
              <w:t xml:space="preserve">During our verification over organizational structure </w:t>
            </w:r>
            <w:r w:rsidR="00D62C21" w:rsidRPr="000A322E">
              <w:rPr>
                <w:rFonts w:ascii="Times New Roman" w:eastAsia="Calibri" w:hAnsi="Times New Roman" w:cs="Times New Roman"/>
                <w:sz w:val="20"/>
                <w:szCs w:val="20"/>
              </w:rPr>
              <w:t>and staffing it was noted that IUCN Sri Lanka</w:t>
            </w:r>
            <w:r w:rsidRPr="000A322E">
              <w:rPr>
                <w:rFonts w:ascii="Times New Roman" w:eastAsia="Calibri" w:hAnsi="Times New Roman" w:cs="Times New Roman"/>
                <w:sz w:val="20"/>
                <w:szCs w:val="20"/>
              </w:rPr>
              <w:t xml:space="preserve"> did not have an independent internal auditor.</w:t>
            </w:r>
          </w:p>
        </w:tc>
        <w:tc>
          <w:tcPr>
            <w:tcW w:w="5580" w:type="dxa"/>
          </w:tcPr>
          <w:p w14:paraId="27A51591" w14:textId="1027D1B6" w:rsidR="003822EE" w:rsidRPr="000A322E" w:rsidRDefault="003822EE" w:rsidP="000A322E">
            <w:pPr>
              <w:pStyle w:val="NoSpacing"/>
              <w:spacing w:line="360" w:lineRule="auto"/>
              <w:jc w:val="both"/>
              <w:rPr>
                <w:rFonts w:ascii="Times New Roman" w:hAnsi="Times New Roman" w:cs="Times New Roman"/>
                <w:sz w:val="20"/>
                <w:szCs w:val="20"/>
              </w:rPr>
            </w:pPr>
            <w:r w:rsidRPr="000A322E">
              <w:rPr>
                <w:rFonts w:ascii="Times New Roman" w:hAnsi="Times New Roman" w:cs="Times New Roman"/>
                <w:sz w:val="20"/>
                <w:szCs w:val="20"/>
              </w:rPr>
              <w:t xml:space="preserve">The IP should be encouraged to have an independent internal auditor </w:t>
            </w:r>
            <w:r w:rsidR="00D62C21" w:rsidRPr="000A322E">
              <w:rPr>
                <w:rFonts w:ascii="Times New Roman" w:hAnsi="Times New Roman" w:cs="Times New Roman"/>
                <w:sz w:val="20"/>
                <w:szCs w:val="20"/>
              </w:rPr>
              <w:t xml:space="preserve">at IUCN Sri Lanka </w:t>
            </w:r>
            <w:r w:rsidRPr="000A322E">
              <w:rPr>
                <w:rFonts w:ascii="Times New Roman" w:hAnsi="Times New Roman" w:cs="Times New Roman"/>
                <w:sz w:val="20"/>
                <w:szCs w:val="20"/>
              </w:rPr>
              <w:t xml:space="preserve">to improve efficiency, reduce possibility of fraud and ensure compliance to </w:t>
            </w:r>
            <w:r w:rsidR="00D62C21" w:rsidRPr="000A322E">
              <w:rPr>
                <w:rFonts w:ascii="Times New Roman" w:hAnsi="Times New Roman" w:cs="Times New Roman"/>
                <w:sz w:val="20"/>
                <w:szCs w:val="20"/>
              </w:rPr>
              <w:t xml:space="preserve">local </w:t>
            </w:r>
            <w:r w:rsidRPr="000A322E">
              <w:rPr>
                <w:rFonts w:ascii="Times New Roman" w:hAnsi="Times New Roman" w:cs="Times New Roman"/>
                <w:sz w:val="20"/>
                <w:szCs w:val="20"/>
              </w:rPr>
              <w:t>laws and regulations.</w:t>
            </w:r>
          </w:p>
        </w:tc>
      </w:tr>
    </w:tbl>
    <w:p w14:paraId="306C1E6B" w14:textId="4FF6976D" w:rsidR="003F6012" w:rsidRPr="005C211A" w:rsidRDefault="003F6012" w:rsidP="006F40E3">
      <w:pPr>
        <w:rPr>
          <w:rFonts w:ascii="Times New Roman" w:hAnsi="Times New Roman" w:cs="Times New Roman"/>
        </w:rPr>
      </w:pPr>
    </w:p>
    <w:p w14:paraId="46EAE200" w14:textId="77777777" w:rsidR="003046AB" w:rsidRPr="005C211A" w:rsidRDefault="003046AB">
      <w:pPr>
        <w:rPr>
          <w:rFonts w:ascii="Times New Roman" w:eastAsiaTheme="majorEastAsia" w:hAnsi="Times New Roman" w:cs="Times New Roman"/>
          <w:smallCaps/>
          <w:color w:val="2E74B5" w:themeColor="accent1" w:themeShade="BF"/>
          <w:sz w:val="26"/>
          <w:szCs w:val="24"/>
          <w14:shadow w14:blurRad="50800" w14:dist="38100" w14:dir="0" w14:sx="100000" w14:sy="100000" w14:kx="0" w14:ky="0" w14:algn="l">
            <w14:srgbClr w14:val="000000">
              <w14:alpha w14:val="60000"/>
            </w14:srgbClr>
          </w14:shadow>
        </w:rPr>
      </w:pPr>
      <w:r w:rsidRPr="005C211A">
        <w:rPr>
          <w:rFonts w:ascii="Times New Roman" w:hAnsi="Times New Roman" w:cs="Times New Roman"/>
          <w:smallCaps/>
          <w:sz w:val="26"/>
          <w:szCs w:val="24"/>
          <w14:shadow w14:blurRad="50800" w14:dist="38100" w14:dir="0" w14:sx="100000" w14:sy="100000" w14:kx="0" w14:ky="0" w14:algn="l">
            <w14:srgbClr w14:val="000000">
              <w14:alpha w14:val="60000"/>
            </w14:srgbClr>
          </w14:shadow>
        </w:rPr>
        <w:br w:type="page"/>
      </w:r>
    </w:p>
    <w:p w14:paraId="3ED7AB30" w14:textId="3B6904D3" w:rsidR="003F6012" w:rsidRPr="005C211A" w:rsidRDefault="003F6012" w:rsidP="000055A6">
      <w:pPr>
        <w:pStyle w:val="Heading1"/>
        <w:spacing w:line="240" w:lineRule="auto"/>
        <w:rPr>
          <w:rFonts w:ascii="Times New Roman" w:hAnsi="Times New Roman" w:cs="Times New Roman"/>
          <w:smallCaps/>
          <w:sz w:val="26"/>
          <w:szCs w:val="24"/>
          <w14:shadow w14:blurRad="50800" w14:dist="38100" w14:dir="0" w14:sx="100000" w14:sy="100000" w14:kx="0" w14:ky="0" w14:algn="l">
            <w14:srgbClr w14:val="000000">
              <w14:alpha w14:val="60000"/>
            </w14:srgbClr>
          </w14:shadow>
        </w:rPr>
      </w:pPr>
      <w:bookmarkStart w:id="7" w:name="_Toc536001334"/>
      <w:r w:rsidRPr="005C211A">
        <w:rPr>
          <w:rFonts w:ascii="Times New Roman" w:hAnsi="Times New Roman" w:cs="Times New Roman"/>
          <w:smallCaps/>
          <w:sz w:val="26"/>
          <w:szCs w:val="24"/>
          <w14:shadow w14:blurRad="50800" w14:dist="38100" w14:dir="0" w14:sx="100000" w14:sy="100000" w14:kx="0" w14:ky="0" w14:algn="l">
            <w14:srgbClr w14:val="000000">
              <w14:alpha w14:val="60000"/>
            </w14:srgbClr>
          </w14:shadow>
        </w:rPr>
        <w:t>Annexures</w:t>
      </w:r>
      <w:bookmarkEnd w:id="7"/>
      <w:r w:rsidRPr="005C211A">
        <w:rPr>
          <w:rFonts w:ascii="Times New Roman" w:hAnsi="Times New Roman" w:cs="Times New Roman"/>
          <w:smallCaps/>
          <w:sz w:val="26"/>
          <w:szCs w:val="24"/>
          <w14:shadow w14:blurRad="50800" w14:dist="38100" w14:dir="0" w14:sx="100000" w14:sy="100000" w14:kx="0" w14:ky="0" w14:algn="l">
            <w14:srgbClr w14:val="000000">
              <w14:alpha w14:val="60000"/>
            </w14:srgbClr>
          </w14:shadow>
        </w:rPr>
        <w:t xml:space="preserve"> </w:t>
      </w:r>
    </w:p>
    <w:p w14:paraId="72CF32BE" w14:textId="77777777" w:rsidR="003F4441" w:rsidRPr="005C211A" w:rsidRDefault="003F4441" w:rsidP="000055A6">
      <w:pPr>
        <w:pStyle w:val="Heading2"/>
        <w:rPr>
          <w:rFonts w:ascii="Times New Roman" w:hAnsi="Times New Roman" w:cs="Times New Roman"/>
          <w:smallCaps/>
          <w14:shadow w14:blurRad="50800" w14:dist="38100" w14:dir="0" w14:sx="100000" w14:sy="100000" w14:kx="0" w14:ky="0" w14:algn="l">
            <w14:srgbClr w14:val="000000">
              <w14:alpha w14:val="60000"/>
            </w14:srgbClr>
          </w14:shadow>
        </w:rPr>
      </w:pPr>
      <w:bookmarkStart w:id="8" w:name="_Toc536001335"/>
      <w:r w:rsidRPr="005C211A">
        <w:rPr>
          <w:rFonts w:ascii="Times New Roman" w:hAnsi="Times New Roman" w:cs="Times New Roman"/>
          <w:smallCaps/>
          <w14:shadow w14:blurRad="50800" w14:dist="38100" w14:dir="0" w14:sx="100000" w14:sy="100000" w14:kx="0" w14:ky="0" w14:algn="l">
            <w14:srgbClr w14:val="000000">
              <w14:alpha w14:val="60000"/>
            </w14:srgbClr>
          </w14:shadow>
        </w:rPr>
        <w:t>Annexure I</w:t>
      </w:r>
      <w:r w:rsidR="003F6012"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Implementing </w:t>
      </w:r>
      <w:r w:rsidRPr="005C211A">
        <w:rPr>
          <w:rFonts w:ascii="Times New Roman" w:hAnsi="Times New Roman" w:cs="Times New Roman"/>
          <w:smallCaps/>
          <w14:shadow w14:blurRad="50800" w14:dist="38100" w14:dir="0" w14:sx="100000" w14:sy="100000" w14:kx="0" w14:ky="0" w14:algn="l">
            <w14:srgbClr w14:val="000000">
              <w14:alpha w14:val="60000"/>
            </w14:srgbClr>
          </w14:shadow>
        </w:rPr>
        <w:t>Partner and Programme In</w:t>
      </w:r>
      <w:r w:rsidR="003F6012" w:rsidRPr="005C211A">
        <w:rPr>
          <w:rFonts w:ascii="Times New Roman" w:hAnsi="Times New Roman" w:cs="Times New Roman"/>
          <w:smallCaps/>
          <w14:shadow w14:blurRad="50800" w14:dist="38100" w14:dir="0" w14:sx="100000" w14:sy="100000" w14:kx="0" w14:ky="0" w14:algn="l">
            <w14:srgbClr w14:val="000000">
              <w14:alpha w14:val="60000"/>
            </w14:srgbClr>
          </w14:shadow>
        </w:rPr>
        <w:t>formation</w:t>
      </w:r>
      <w:bookmarkEnd w:id="8"/>
    </w:p>
    <w:tbl>
      <w:tblPr>
        <w:tblStyle w:val="TableGridLight"/>
        <w:tblW w:w="5063" w:type="pct"/>
        <w:tblLook w:val="04A0" w:firstRow="1" w:lastRow="0" w:firstColumn="1" w:lastColumn="0" w:noHBand="0" w:noVBand="1"/>
      </w:tblPr>
      <w:tblGrid>
        <w:gridCol w:w="7195"/>
        <w:gridCol w:w="5918"/>
      </w:tblGrid>
      <w:tr w:rsidR="00250A12" w:rsidRPr="005C211A" w14:paraId="0E77CDC6" w14:textId="77777777" w:rsidTr="004B47D6">
        <w:tc>
          <w:tcPr>
            <w:tcW w:w="7195" w:type="dxa"/>
          </w:tcPr>
          <w:p w14:paraId="11DA88DB" w14:textId="77777777" w:rsidR="00250A12" w:rsidRPr="005C211A" w:rsidRDefault="00250A12" w:rsidP="00737B17">
            <w:pPr>
              <w:pStyle w:val="TableT"/>
              <w:rPr>
                <w:b/>
              </w:rPr>
            </w:pPr>
            <w:r w:rsidRPr="005C211A">
              <w:rPr>
                <w:b/>
              </w:rPr>
              <w:t>Implementing partner name:</w:t>
            </w:r>
          </w:p>
        </w:tc>
        <w:tc>
          <w:tcPr>
            <w:tcW w:w="5918" w:type="dxa"/>
          </w:tcPr>
          <w:p w14:paraId="07C0E758" w14:textId="5744ED63" w:rsidR="00250A12" w:rsidRPr="005C211A" w:rsidRDefault="00E4792C" w:rsidP="0098547F">
            <w:pPr>
              <w:pStyle w:val="TableT"/>
            </w:pPr>
            <w:r w:rsidRPr="005C211A">
              <w:t>International Union for Conservation of Nature and Natural Resources (IUCN)</w:t>
            </w:r>
          </w:p>
        </w:tc>
      </w:tr>
      <w:tr w:rsidR="00250A12" w:rsidRPr="005C211A" w14:paraId="1A148201" w14:textId="77777777" w:rsidTr="004B47D6">
        <w:tc>
          <w:tcPr>
            <w:tcW w:w="7195" w:type="dxa"/>
          </w:tcPr>
          <w:p w14:paraId="251DDE40" w14:textId="77777777" w:rsidR="00250A12" w:rsidRPr="005C211A" w:rsidRDefault="00250A12" w:rsidP="00737B17">
            <w:pPr>
              <w:pStyle w:val="TableT"/>
            </w:pPr>
            <w:r w:rsidRPr="005C211A">
              <w:t>Implementing partner code or ID in UNICEF, UNDP, UNFPA records (as applicable)</w:t>
            </w:r>
          </w:p>
        </w:tc>
        <w:tc>
          <w:tcPr>
            <w:tcW w:w="5918" w:type="dxa"/>
          </w:tcPr>
          <w:p w14:paraId="05E4155F" w14:textId="77777777" w:rsidR="00250A12" w:rsidRPr="005C211A" w:rsidRDefault="004B47D6" w:rsidP="00737B17">
            <w:pPr>
              <w:pStyle w:val="TableT"/>
            </w:pPr>
            <w:r w:rsidRPr="005C211A">
              <w:t>N/A</w:t>
            </w:r>
          </w:p>
        </w:tc>
      </w:tr>
      <w:tr w:rsidR="00250A12" w:rsidRPr="005C211A" w14:paraId="359F0C8A" w14:textId="77777777" w:rsidTr="004B47D6">
        <w:tc>
          <w:tcPr>
            <w:tcW w:w="7195" w:type="dxa"/>
          </w:tcPr>
          <w:p w14:paraId="1FCC2573" w14:textId="77777777" w:rsidR="00250A12" w:rsidRPr="005C211A" w:rsidRDefault="00250A12" w:rsidP="00737B17">
            <w:pPr>
              <w:pStyle w:val="TableT"/>
            </w:pPr>
            <w:r w:rsidRPr="005C211A">
              <w:t>Implementing partner contact details (contact name, email address and telephone number):</w:t>
            </w:r>
          </w:p>
        </w:tc>
        <w:tc>
          <w:tcPr>
            <w:tcW w:w="5918" w:type="dxa"/>
          </w:tcPr>
          <w:p w14:paraId="34DDA210" w14:textId="071A4260" w:rsidR="004D47A9" w:rsidRPr="005C211A" w:rsidRDefault="00E4792C" w:rsidP="00986E01">
            <w:pPr>
              <w:pStyle w:val="TableT"/>
            </w:pPr>
            <w:r w:rsidRPr="005C211A">
              <w:rPr>
                <w:b/>
              </w:rPr>
              <w:t xml:space="preserve">Dr. Ananada Mallawatantri </w:t>
            </w:r>
            <w:r w:rsidR="00F30C8E" w:rsidRPr="005C211A">
              <w:rPr>
                <w:b/>
              </w:rPr>
              <w:t>(</w:t>
            </w:r>
            <w:r w:rsidRPr="005C211A">
              <w:rPr>
                <w:b/>
              </w:rPr>
              <w:t>Country Representative</w:t>
            </w:r>
            <w:r w:rsidR="00702A4A" w:rsidRPr="005C211A">
              <w:rPr>
                <w:b/>
              </w:rPr>
              <w:t xml:space="preserve">) </w:t>
            </w:r>
            <w:r w:rsidR="0098547F" w:rsidRPr="005C211A">
              <w:rPr>
                <w:b/>
              </w:rPr>
              <w:br/>
            </w:r>
            <w:r w:rsidR="00986E01" w:rsidRPr="005C211A">
              <w:t>IUCN-Sri Lanka Country Office</w:t>
            </w:r>
            <w:r w:rsidR="0064224C" w:rsidRPr="005C211A">
              <w:t xml:space="preserve">, </w:t>
            </w:r>
            <w:r w:rsidR="00986E01" w:rsidRPr="005C211A">
              <w:br/>
              <w:t xml:space="preserve">No 53, Horton Place, </w:t>
            </w:r>
            <w:r w:rsidR="00986E01" w:rsidRPr="005C211A">
              <w:br/>
              <w:t>Colombo 07.</w:t>
            </w:r>
            <w:r w:rsidR="00A10EDB" w:rsidRPr="005C211A">
              <w:br/>
              <w:t xml:space="preserve">E-mail: </w:t>
            </w:r>
            <w:r w:rsidRPr="005C211A">
              <w:rPr>
                <w:rStyle w:val="Hyperlink"/>
              </w:rPr>
              <w:t>ananada.mallawatantri@iucn.org</w:t>
            </w:r>
          </w:p>
        </w:tc>
      </w:tr>
      <w:tr w:rsidR="00250A12" w:rsidRPr="005C211A" w14:paraId="65CD6060" w14:textId="77777777" w:rsidTr="004B47D6">
        <w:tc>
          <w:tcPr>
            <w:tcW w:w="7195" w:type="dxa"/>
          </w:tcPr>
          <w:p w14:paraId="31B0E3F9" w14:textId="2122A0EE" w:rsidR="00250A12" w:rsidRPr="005C211A" w:rsidRDefault="00250A12" w:rsidP="00737B17">
            <w:pPr>
              <w:pStyle w:val="TableT"/>
            </w:pPr>
            <w:r w:rsidRPr="005C211A">
              <w:t>Main programmes implemented with the applicable UN Agency/ies:</w:t>
            </w:r>
          </w:p>
        </w:tc>
        <w:tc>
          <w:tcPr>
            <w:tcW w:w="5918" w:type="dxa"/>
          </w:tcPr>
          <w:p w14:paraId="6A269920" w14:textId="77072A5F" w:rsidR="00250A12" w:rsidRPr="005C211A" w:rsidRDefault="00E4792C" w:rsidP="004D47A9">
            <w:pPr>
              <w:pStyle w:val="TableT"/>
            </w:pPr>
            <w:r w:rsidRPr="005C211A">
              <w:t>Managing Together</w:t>
            </w:r>
          </w:p>
        </w:tc>
      </w:tr>
      <w:tr w:rsidR="00250A12" w:rsidRPr="005C211A" w14:paraId="614CB7E8" w14:textId="77777777" w:rsidTr="004B47D6">
        <w:tc>
          <w:tcPr>
            <w:tcW w:w="7195" w:type="dxa"/>
          </w:tcPr>
          <w:p w14:paraId="12F73777" w14:textId="305A5592" w:rsidR="00250A12" w:rsidRPr="005C211A" w:rsidRDefault="00250A12" w:rsidP="00737B17">
            <w:pPr>
              <w:pStyle w:val="TableT"/>
            </w:pPr>
            <w:r w:rsidRPr="005C211A">
              <w:t xml:space="preserve">Key Official in charge of the UN Agency/ies’ </w:t>
            </w:r>
            <w:r w:rsidR="000527A2" w:rsidRPr="005C211A">
              <w:t>programme</w:t>
            </w:r>
            <w:r w:rsidRPr="005C211A">
              <w:t>(s):</w:t>
            </w:r>
          </w:p>
        </w:tc>
        <w:tc>
          <w:tcPr>
            <w:tcW w:w="5918" w:type="dxa"/>
          </w:tcPr>
          <w:p w14:paraId="1BB09B91" w14:textId="1AFB0A90" w:rsidR="00A64534" w:rsidRPr="005C211A" w:rsidRDefault="00986E01" w:rsidP="00EF4469">
            <w:pPr>
              <w:pStyle w:val="TableT"/>
            </w:pPr>
            <w:r w:rsidRPr="005C211A">
              <w:t>Mr. Ramitha Wijethunga</w:t>
            </w:r>
            <w:r w:rsidR="00EF4469" w:rsidRPr="005C211A">
              <w:br/>
              <w:t xml:space="preserve">Tel: +94 (0) </w:t>
            </w:r>
            <w:r w:rsidRPr="005C211A">
              <w:t>77 344 4179</w:t>
            </w:r>
            <w:r w:rsidR="00EF4469" w:rsidRPr="005C211A">
              <w:br/>
              <w:t xml:space="preserve">Email: </w:t>
            </w:r>
            <w:r w:rsidRPr="005C211A">
              <w:rPr>
                <w:rStyle w:val="Hyperlink"/>
              </w:rPr>
              <w:t>ramitha.wijethunga@undp.org</w:t>
            </w:r>
          </w:p>
        </w:tc>
      </w:tr>
      <w:tr w:rsidR="00250A12" w:rsidRPr="005C211A" w14:paraId="04BA772C" w14:textId="77777777" w:rsidTr="004B47D6">
        <w:tc>
          <w:tcPr>
            <w:tcW w:w="7195" w:type="dxa"/>
          </w:tcPr>
          <w:p w14:paraId="57381BE4" w14:textId="77777777" w:rsidR="00250A12" w:rsidRPr="005C211A" w:rsidRDefault="00250A12" w:rsidP="00737B17">
            <w:pPr>
              <w:pStyle w:val="TableT"/>
            </w:pPr>
            <w:r w:rsidRPr="005C211A">
              <w:t>Programme location(s):</w:t>
            </w:r>
          </w:p>
        </w:tc>
        <w:tc>
          <w:tcPr>
            <w:tcW w:w="5918" w:type="dxa"/>
          </w:tcPr>
          <w:p w14:paraId="1E92E727" w14:textId="77777777" w:rsidR="00250A12" w:rsidRPr="005C211A" w:rsidRDefault="00581915" w:rsidP="00737B17">
            <w:pPr>
              <w:pStyle w:val="TableT"/>
              <w:rPr>
                <w:rFonts w:eastAsia="Myriad Pro"/>
              </w:rPr>
            </w:pPr>
            <w:r w:rsidRPr="005C211A">
              <w:rPr>
                <w:rFonts w:eastAsia="Myriad Pro"/>
              </w:rPr>
              <w:t>Sri Lanka</w:t>
            </w:r>
          </w:p>
        </w:tc>
      </w:tr>
      <w:tr w:rsidR="00250A12" w:rsidRPr="005C211A" w14:paraId="3797A63F" w14:textId="77777777" w:rsidTr="004B47D6">
        <w:tc>
          <w:tcPr>
            <w:tcW w:w="7195" w:type="dxa"/>
          </w:tcPr>
          <w:p w14:paraId="007A88B6" w14:textId="2EF690DB" w:rsidR="00250A12" w:rsidRPr="005C211A" w:rsidRDefault="00250A12" w:rsidP="00737B17">
            <w:pPr>
              <w:pStyle w:val="TableT"/>
            </w:pPr>
            <w:r w:rsidRPr="005C211A">
              <w:t xml:space="preserve">Location of records related to the UN Agency/ies’ </w:t>
            </w:r>
            <w:r w:rsidR="000527A2" w:rsidRPr="005C211A">
              <w:t>programme</w:t>
            </w:r>
            <w:r w:rsidRPr="005C211A">
              <w:t>(s):</w:t>
            </w:r>
          </w:p>
        </w:tc>
        <w:tc>
          <w:tcPr>
            <w:tcW w:w="5918" w:type="dxa"/>
          </w:tcPr>
          <w:p w14:paraId="77DB6AA8" w14:textId="77777777" w:rsidR="00250A12" w:rsidRPr="005C211A" w:rsidRDefault="00581915" w:rsidP="00737B17">
            <w:pPr>
              <w:pStyle w:val="TableT"/>
              <w:rPr>
                <w:rFonts w:eastAsia="Myriad Pro"/>
              </w:rPr>
            </w:pPr>
            <w:r w:rsidRPr="005C211A">
              <w:rPr>
                <w:rFonts w:eastAsia="Myriad Pro"/>
              </w:rPr>
              <w:t>Sri Lanka</w:t>
            </w:r>
          </w:p>
        </w:tc>
      </w:tr>
      <w:tr w:rsidR="00250A12" w:rsidRPr="005C211A" w14:paraId="645B0C7E" w14:textId="77777777" w:rsidTr="004B47D6">
        <w:tc>
          <w:tcPr>
            <w:tcW w:w="7195" w:type="dxa"/>
          </w:tcPr>
          <w:p w14:paraId="4FD17D9A" w14:textId="77777777" w:rsidR="00250A12" w:rsidRPr="005C211A" w:rsidRDefault="00250A12" w:rsidP="00737B17">
            <w:pPr>
              <w:pStyle w:val="TableT"/>
            </w:pPr>
            <w:r w:rsidRPr="005C211A">
              <w:t>Currency of records maintained:</w:t>
            </w:r>
          </w:p>
        </w:tc>
        <w:tc>
          <w:tcPr>
            <w:tcW w:w="5918" w:type="dxa"/>
          </w:tcPr>
          <w:p w14:paraId="32CC580F" w14:textId="77777777" w:rsidR="00250A12" w:rsidRPr="005C211A" w:rsidRDefault="00581915" w:rsidP="00ED0D18">
            <w:pPr>
              <w:pStyle w:val="TableT"/>
              <w:rPr>
                <w:rFonts w:eastAsia="Myriad Pro"/>
                <w:highlight w:val="yellow"/>
              </w:rPr>
            </w:pPr>
            <w:r w:rsidRPr="005C211A">
              <w:rPr>
                <w:rFonts w:eastAsia="Myriad Pro"/>
              </w:rPr>
              <w:t>Sri Lankan Rupees</w:t>
            </w:r>
          </w:p>
        </w:tc>
      </w:tr>
      <w:tr w:rsidR="00250A12" w:rsidRPr="005C211A" w14:paraId="48AC5A7F" w14:textId="77777777" w:rsidTr="004B47D6">
        <w:tc>
          <w:tcPr>
            <w:tcW w:w="7195" w:type="dxa"/>
          </w:tcPr>
          <w:p w14:paraId="13FB1DD6" w14:textId="0F3BAB7B" w:rsidR="00250A12" w:rsidRPr="005C211A" w:rsidRDefault="00250A12" w:rsidP="00737B17">
            <w:pPr>
              <w:pStyle w:val="TableT"/>
            </w:pPr>
            <w:r w:rsidRPr="005C211A">
              <w:t>Expenditures incurred/reported to UNICEF, UNDP and UNFPA (as applicable) during the most recent fi</w:t>
            </w:r>
            <w:r w:rsidR="00EB7AC4" w:rsidRPr="005C211A">
              <w:t>nancial reporting period (in LKR</w:t>
            </w:r>
            <w:r w:rsidRPr="005C211A">
              <w:t>);</w:t>
            </w:r>
          </w:p>
        </w:tc>
        <w:tc>
          <w:tcPr>
            <w:tcW w:w="5918" w:type="dxa"/>
          </w:tcPr>
          <w:p w14:paraId="23B448FA" w14:textId="148E391C" w:rsidR="00581915" w:rsidRPr="005C211A" w:rsidRDefault="000B7132" w:rsidP="00737B17">
            <w:pPr>
              <w:pStyle w:val="TableT"/>
              <w:rPr>
                <w:rFonts w:eastAsia="Myriad Pro"/>
              </w:rPr>
            </w:pPr>
            <w:r w:rsidRPr="005C211A">
              <w:rPr>
                <w:rFonts w:eastAsia="Myriad Pro"/>
              </w:rPr>
              <w:t>Budgeted</w:t>
            </w:r>
            <w:r w:rsidR="004D47A9" w:rsidRPr="005C211A">
              <w:rPr>
                <w:rFonts w:eastAsia="Myriad Pro"/>
              </w:rPr>
              <w:t xml:space="preserve">:            </w:t>
            </w:r>
            <w:r w:rsidR="00E4792C" w:rsidRPr="005C211A">
              <w:rPr>
                <w:rFonts w:eastAsia="Myriad Pro"/>
              </w:rPr>
              <w:t>USD 1,000</w:t>
            </w:r>
            <w:r w:rsidR="00702A4A" w:rsidRPr="005C211A">
              <w:rPr>
                <w:rFonts w:eastAsia="Myriad Pro"/>
              </w:rPr>
              <w:t>,000.00</w:t>
            </w:r>
          </w:p>
          <w:p w14:paraId="56605511" w14:textId="77777777" w:rsidR="002F7A3B" w:rsidRPr="005C211A" w:rsidRDefault="002F7A3B" w:rsidP="002F7A3B">
            <w:pPr>
              <w:pStyle w:val="TableT"/>
              <w:rPr>
                <w:rFonts w:eastAsia="Myriad Pro"/>
                <w:highlight w:val="yellow"/>
              </w:rPr>
            </w:pPr>
          </w:p>
        </w:tc>
      </w:tr>
      <w:tr w:rsidR="00250A12" w:rsidRPr="005C211A" w14:paraId="6AD33365" w14:textId="77777777" w:rsidTr="004B47D6">
        <w:tc>
          <w:tcPr>
            <w:tcW w:w="7195" w:type="dxa"/>
          </w:tcPr>
          <w:p w14:paraId="17189481" w14:textId="77777777" w:rsidR="00250A12" w:rsidRPr="005C211A" w:rsidRDefault="00250A12" w:rsidP="00737B17">
            <w:pPr>
              <w:pStyle w:val="TableT"/>
            </w:pPr>
            <w:r w:rsidRPr="005C211A">
              <w:t>Cash transfer modality/ies used by the UN agency/ies to the IP</w:t>
            </w:r>
          </w:p>
        </w:tc>
        <w:tc>
          <w:tcPr>
            <w:tcW w:w="5918" w:type="dxa"/>
          </w:tcPr>
          <w:p w14:paraId="2505CE97" w14:textId="77777777" w:rsidR="00250A12" w:rsidRPr="005C211A" w:rsidRDefault="00ED0D18" w:rsidP="00737B17">
            <w:pPr>
              <w:pStyle w:val="TableT"/>
              <w:rPr>
                <w:rFonts w:eastAsia="Myriad Pro"/>
                <w:highlight w:val="yellow"/>
              </w:rPr>
            </w:pPr>
            <w:r w:rsidRPr="005C211A">
              <w:rPr>
                <w:rFonts w:eastAsia="Myriad Pro"/>
              </w:rPr>
              <w:t>Bank</w:t>
            </w:r>
            <w:r w:rsidR="00581915" w:rsidRPr="005C211A">
              <w:rPr>
                <w:rFonts w:eastAsia="Myriad Pro"/>
              </w:rPr>
              <w:t xml:space="preserve"> Transfer </w:t>
            </w:r>
          </w:p>
        </w:tc>
      </w:tr>
      <w:tr w:rsidR="00250A12" w:rsidRPr="005C211A" w14:paraId="54833FAA" w14:textId="77777777" w:rsidTr="004B47D6">
        <w:tc>
          <w:tcPr>
            <w:tcW w:w="7195" w:type="dxa"/>
          </w:tcPr>
          <w:p w14:paraId="4367A0E7" w14:textId="77777777" w:rsidR="00250A12" w:rsidRPr="005C211A" w:rsidRDefault="00250A12" w:rsidP="00737B17">
            <w:pPr>
              <w:pStyle w:val="TableT"/>
            </w:pPr>
            <w:r w:rsidRPr="005C211A">
              <w:t>Intended start date of micro assessment:</w:t>
            </w:r>
          </w:p>
        </w:tc>
        <w:tc>
          <w:tcPr>
            <w:tcW w:w="5918" w:type="dxa"/>
          </w:tcPr>
          <w:p w14:paraId="79949774" w14:textId="61B9BD20" w:rsidR="00250A12" w:rsidRPr="005C211A" w:rsidRDefault="00E4792C" w:rsidP="00E4792C">
            <w:pPr>
              <w:pStyle w:val="TableT"/>
              <w:rPr>
                <w:rFonts w:eastAsia="Myriad Pro"/>
              </w:rPr>
            </w:pPr>
            <w:r w:rsidRPr="005C211A">
              <w:rPr>
                <w:rFonts w:eastAsia="Myriad Pro"/>
              </w:rPr>
              <w:t>18</w:t>
            </w:r>
            <w:r w:rsidR="00702A4A" w:rsidRPr="005C211A">
              <w:rPr>
                <w:rFonts w:eastAsia="Myriad Pro"/>
                <w:vertAlign w:val="superscript"/>
              </w:rPr>
              <w:t>th</w:t>
            </w:r>
            <w:r w:rsidR="00702A4A" w:rsidRPr="005C211A">
              <w:rPr>
                <w:rFonts w:eastAsia="Myriad Pro"/>
              </w:rPr>
              <w:t xml:space="preserve"> </w:t>
            </w:r>
            <w:r w:rsidRPr="005C211A">
              <w:rPr>
                <w:rFonts w:eastAsia="Myriad Pro"/>
              </w:rPr>
              <w:t>January 2019</w:t>
            </w:r>
          </w:p>
        </w:tc>
      </w:tr>
      <w:tr w:rsidR="00250A12" w:rsidRPr="005C211A" w14:paraId="76FCB862" w14:textId="77777777" w:rsidTr="004B47D6">
        <w:tc>
          <w:tcPr>
            <w:tcW w:w="7195" w:type="dxa"/>
          </w:tcPr>
          <w:p w14:paraId="4A2E46C8" w14:textId="77777777" w:rsidR="00250A12" w:rsidRPr="005C211A" w:rsidRDefault="00250A12" w:rsidP="00737B17">
            <w:pPr>
              <w:pStyle w:val="TableT"/>
            </w:pPr>
            <w:r w:rsidRPr="005C211A">
              <w:t>Number of days to be spent  for visit to IP:</w:t>
            </w:r>
          </w:p>
        </w:tc>
        <w:tc>
          <w:tcPr>
            <w:tcW w:w="5918" w:type="dxa"/>
          </w:tcPr>
          <w:p w14:paraId="6C5E4151" w14:textId="7401D3F1" w:rsidR="00250A12" w:rsidRPr="005C211A" w:rsidRDefault="00B33960" w:rsidP="00737B17">
            <w:pPr>
              <w:pStyle w:val="TableT"/>
              <w:rPr>
                <w:rFonts w:eastAsia="Myriad Pro"/>
              </w:rPr>
            </w:pPr>
            <w:r w:rsidRPr="005C211A">
              <w:rPr>
                <w:rFonts w:eastAsia="Myriad Pro"/>
              </w:rPr>
              <w:t>2</w:t>
            </w:r>
            <w:r w:rsidR="008F00F4" w:rsidRPr="005C211A">
              <w:rPr>
                <w:rFonts w:eastAsia="Myriad Pro"/>
              </w:rPr>
              <w:t xml:space="preserve"> days</w:t>
            </w:r>
          </w:p>
        </w:tc>
      </w:tr>
      <w:tr w:rsidR="00250A12" w:rsidRPr="005C211A" w14:paraId="73CC9A33" w14:textId="77777777" w:rsidTr="004B47D6">
        <w:tc>
          <w:tcPr>
            <w:tcW w:w="7195" w:type="dxa"/>
          </w:tcPr>
          <w:p w14:paraId="583A8076" w14:textId="77777777" w:rsidR="00250A12" w:rsidRPr="005C211A" w:rsidRDefault="00250A12" w:rsidP="00737B17">
            <w:pPr>
              <w:pStyle w:val="TableT"/>
            </w:pPr>
            <w:r w:rsidRPr="005C211A">
              <w:t>Any special requests to be considered during the micro assessment:</w:t>
            </w:r>
          </w:p>
        </w:tc>
        <w:tc>
          <w:tcPr>
            <w:tcW w:w="5918" w:type="dxa"/>
          </w:tcPr>
          <w:p w14:paraId="575F0841" w14:textId="77777777" w:rsidR="00250A12" w:rsidRPr="005C211A" w:rsidRDefault="00581915" w:rsidP="00737B17">
            <w:pPr>
              <w:pStyle w:val="TableT"/>
              <w:rPr>
                <w:rFonts w:eastAsia="Myriad Pro"/>
              </w:rPr>
            </w:pPr>
            <w:r w:rsidRPr="005C211A">
              <w:rPr>
                <w:rFonts w:eastAsia="Myriad Pro"/>
              </w:rPr>
              <w:t>N/A</w:t>
            </w:r>
          </w:p>
        </w:tc>
      </w:tr>
    </w:tbl>
    <w:p w14:paraId="78111AA3" w14:textId="7453842F" w:rsidR="006F40E3" w:rsidRPr="005C211A" w:rsidRDefault="006F40E3">
      <w:pPr>
        <w:rPr>
          <w:rFonts w:ascii="Times New Roman" w:eastAsiaTheme="majorEastAsia" w:hAnsi="Times New Roman" w:cs="Times New Roman"/>
          <w:smallCaps/>
          <w:color w:val="2E74B5" w:themeColor="accent1" w:themeShade="BF"/>
          <w:sz w:val="26"/>
          <w:szCs w:val="26"/>
          <w14:shadow w14:blurRad="50800" w14:dist="38100" w14:dir="0" w14:sx="100000" w14:sy="100000" w14:kx="0" w14:ky="0" w14:algn="l">
            <w14:srgbClr w14:val="000000">
              <w14:alpha w14:val="60000"/>
            </w14:srgbClr>
          </w14:shadow>
        </w:rPr>
      </w:pPr>
    </w:p>
    <w:p w14:paraId="4302F217" w14:textId="77777777" w:rsidR="006F40E3" w:rsidRPr="005C211A" w:rsidRDefault="006F40E3">
      <w:pPr>
        <w:rPr>
          <w:rFonts w:ascii="Times New Roman" w:eastAsiaTheme="majorEastAsia" w:hAnsi="Times New Roman" w:cs="Times New Roman"/>
          <w:smallCaps/>
          <w:color w:val="2E74B5" w:themeColor="accent1" w:themeShade="BF"/>
          <w:sz w:val="26"/>
          <w:szCs w:val="26"/>
          <w14:shadow w14:blurRad="50800" w14:dist="38100" w14:dir="0" w14:sx="100000" w14:sy="100000" w14:kx="0" w14:ky="0" w14:algn="l">
            <w14:srgbClr w14:val="000000">
              <w14:alpha w14:val="60000"/>
            </w14:srgbClr>
          </w14:shadow>
        </w:rPr>
      </w:pPr>
      <w:r w:rsidRPr="005C211A">
        <w:rPr>
          <w:rFonts w:ascii="Times New Roman" w:eastAsiaTheme="majorEastAsia" w:hAnsi="Times New Roman" w:cs="Times New Roman"/>
          <w:smallCaps/>
          <w:color w:val="2E74B5" w:themeColor="accent1" w:themeShade="BF"/>
          <w:sz w:val="26"/>
          <w:szCs w:val="26"/>
          <w14:shadow w14:blurRad="50800" w14:dist="38100" w14:dir="0" w14:sx="100000" w14:sy="100000" w14:kx="0" w14:ky="0" w14:algn="l">
            <w14:srgbClr w14:val="000000">
              <w14:alpha w14:val="60000"/>
            </w14:srgbClr>
          </w14:shadow>
        </w:rPr>
        <w:br w:type="page"/>
      </w:r>
    </w:p>
    <w:p w14:paraId="30FB6598" w14:textId="2A613F55" w:rsidR="00B33960" w:rsidRPr="005C211A" w:rsidRDefault="00B33960" w:rsidP="00B33960">
      <w:pPr>
        <w:pStyle w:val="Heading2"/>
        <w:rPr>
          <w:rFonts w:ascii="Times New Roman" w:hAnsi="Times New Roman" w:cs="Times New Roman"/>
          <w:smallCaps/>
          <w14:shadow w14:blurRad="50800" w14:dist="38100" w14:dir="0" w14:sx="100000" w14:sy="100000" w14:kx="0" w14:ky="0" w14:algn="l">
            <w14:srgbClr w14:val="000000">
              <w14:alpha w14:val="60000"/>
            </w14:srgbClr>
          </w14:shadow>
        </w:rPr>
      </w:pPr>
      <w:bookmarkStart w:id="9" w:name="_Toc536001336"/>
      <w:r w:rsidRPr="005C211A">
        <w:rPr>
          <w:rFonts w:ascii="Times New Roman" w:hAnsi="Times New Roman" w:cs="Times New Roman"/>
          <w:smallCaps/>
          <w14:shadow w14:blurRad="50800" w14:dist="38100" w14:dir="0" w14:sx="100000" w14:sy="100000" w14:kx="0" w14:ky="0" w14:algn="l">
            <w14:srgbClr w14:val="000000">
              <w14:alpha w14:val="60000"/>
            </w14:srgbClr>
          </w14:shadow>
        </w:rPr>
        <w:t>Annexure II- Implementing Partner organizational chart</w:t>
      </w:r>
      <w:bookmarkEnd w:id="9"/>
      <w:r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w:t>
      </w:r>
    </w:p>
    <w:p w14:paraId="77B6EB43" w14:textId="715C41E7" w:rsidR="003046AB" w:rsidRPr="005C211A" w:rsidRDefault="003046AB" w:rsidP="003046AB">
      <w:pPr>
        <w:rPr>
          <w:rFonts w:ascii="Times New Roman" w:hAnsi="Times New Roman" w:cs="Times New Roman"/>
        </w:rPr>
      </w:pPr>
    </w:p>
    <w:p w14:paraId="72E3A5E6" w14:textId="541F575C" w:rsidR="00B06F07" w:rsidRPr="005C211A" w:rsidRDefault="00727690" w:rsidP="00B06F07">
      <w:pPr>
        <w:jc w:val="both"/>
        <w:rPr>
          <w:rFonts w:ascii="Times New Roman" w:hAnsi="Times New Roman" w:cs="Times New Roman"/>
        </w:rPr>
      </w:pPr>
      <w:r>
        <w:rPr>
          <w:noProof/>
        </w:rPr>
        <w:pict w14:anchorId="218D59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6pt;margin-top:10.3pt;width:651.6pt;height:364.85pt;z-index:-251658752;mso-position-horizontal-relative:text;mso-position-vertical-relative:text">
            <v:imagedata r:id="rId8" o:title="IMG_20190122_170432"/>
          </v:shape>
        </w:pict>
      </w:r>
    </w:p>
    <w:p w14:paraId="201856BA" w14:textId="247FC117" w:rsidR="00FD766A" w:rsidRPr="005C211A" w:rsidRDefault="00FD766A">
      <w:pPr>
        <w:rPr>
          <w:rFonts w:ascii="Times New Roman" w:hAnsi="Times New Roman" w:cs="Times New Roman"/>
        </w:rPr>
      </w:pPr>
      <w:r w:rsidRPr="005C211A">
        <w:rPr>
          <w:rFonts w:ascii="Times New Roman" w:hAnsi="Times New Roman" w:cs="Times New Roman"/>
        </w:rPr>
        <w:br w:type="page"/>
      </w:r>
    </w:p>
    <w:p w14:paraId="061E9C60" w14:textId="77777777" w:rsidR="00EB7AC4" w:rsidRPr="005C211A" w:rsidRDefault="00EB7AC4" w:rsidP="003046AB">
      <w:pPr>
        <w:tabs>
          <w:tab w:val="left" w:pos="8595"/>
        </w:tabs>
        <w:jc w:val="both"/>
        <w:rPr>
          <w:rFonts w:ascii="Times New Roman" w:hAnsi="Times New Roman" w:cs="Times New Roman"/>
        </w:rPr>
      </w:pPr>
    </w:p>
    <w:p w14:paraId="4E06C146" w14:textId="6ECEC968" w:rsidR="003F6012" w:rsidRPr="005C211A" w:rsidRDefault="0053286D" w:rsidP="000055A6">
      <w:pPr>
        <w:pStyle w:val="Heading2"/>
        <w:rPr>
          <w:rFonts w:ascii="Times New Roman" w:hAnsi="Times New Roman" w:cs="Times New Roman"/>
          <w:smallCaps/>
          <w14:shadow w14:blurRad="50800" w14:dist="38100" w14:dir="0" w14:sx="100000" w14:sy="100000" w14:kx="0" w14:ky="0" w14:algn="l">
            <w14:srgbClr w14:val="000000">
              <w14:alpha w14:val="60000"/>
            </w14:srgbClr>
          </w14:shadow>
        </w:rPr>
      </w:pPr>
      <w:bookmarkStart w:id="10" w:name="_Toc536001337"/>
      <w:r w:rsidRPr="005C211A">
        <w:rPr>
          <w:rFonts w:ascii="Times New Roman" w:hAnsi="Times New Roman" w:cs="Times New Roman"/>
          <w:smallCaps/>
          <w14:shadow w14:blurRad="50800" w14:dist="38100" w14:dir="0" w14:sx="100000" w14:sy="100000" w14:kx="0" w14:ky="0" w14:algn="l">
            <w14:srgbClr w14:val="000000">
              <w14:alpha w14:val="60000"/>
            </w14:srgbClr>
          </w14:shadow>
        </w:rPr>
        <w:t>Annexure III</w:t>
      </w:r>
      <w:r w:rsidR="002258C7"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 List </w:t>
      </w:r>
      <w:r w:rsidR="00FA68C4"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OF </w:t>
      </w:r>
      <w:r w:rsidR="002258C7" w:rsidRPr="005C211A">
        <w:rPr>
          <w:rFonts w:ascii="Times New Roman" w:hAnsi="Times New Roman" w:cs="Times New Roman"/>
          <w:smallCaps/>
          <w14:shadow w14:blurRad="50800" w14:dist="38100" w14:dir="0" w14:sx="100000" w14:sy="100000" w14:kx="0" w14:ky="0" w14:algn="l">
            <w14:srgbClr w14:val="000000">
              <w14:alpha w14:val="60000"/>
            </w14:srgbClr>
          </w14:shadow>
        </w:rPr>
        <w:t>Persons Met</w:t>
      </w:r>
      <w:bookmarkEnd w:id="10"/>
      <w:r w:rsidR="002258C7"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w:t>
      </w:r>
    </w:p>
    <w:p w14:paraId="4B765047" w14:textId="77777777" w:rsidR="001E34F7" w:rsidRPr="005C211A" w:rsidRDefault="001E34F7" w:rsidP="001E34F7">
      <w:pPr>
        <w:rPr>
          <w:rFonts w:ascii="Times New Roman" w:hAnsi="Times New Roman" w:cs="Times New Roman"/>
        </w:rPr>
      </w:pPr>
    </w:p>
    <w:tbl>
      <w:tblPr>
        <w:tblStyle w:val="TableGridLight"/>
        <w:tblW w:w="0" w:type="auto"/>
        <w:tblLook w:val="04A0" w:firstRow="1" w:lastRow="0" w:firstColumn="1" w:lastColumn="0" w:noHBand="0" w:noVBand="1"/>
      </w:tblPr>
      <w:tblGrid>
        <w:gridCol w:w="3044"/>
        <w:gridCol w:w="4331"/>
        <w:gridCol w:w="3600"/>
      </w:tblGrid>
      <w:tr w:rsidR="000F6421" w:rsidRPr="005C211A" w14:paraId="5CD8FA33" w14:textId="77777777" w:rsidTr="00986E01">
        <w:tc>
          <w:tcPr>
            <w:tcW w:w="3044" w:type="dxa"/>
            <w:hideMark/>
          </w:tcPr>
          <w:p w14:paraId="743168F4" w14:textId="77777777" w:rsidR="000F6421" w:rsidRPr="005C211A" w:rsidRDefault="000F6421" w:rsidP="00737B17">
            <w:pPr>
              <w:rPr>
                <w:rFonts w:ascii="Times New Roman" w:hAnsi="Times New Roman" w:cs="Times New Roman"/>
                <w:b/>
              </w:rPr>
            </w:pPr>
            <w:r w:rsidRPr="005C211A">
              <w:rPr>
                <w:rFonts w:ascii="Times New Roman" w:hAnsi="Times New Roman" w:cs="Times New Roman"/>
                <w:b/>
              </w:rPr>
              <w:t>Unit/organization</w:t>
            </w:r>
          </w:p>
        </w:tc>
        <w:tc>
          <w:tcPr>
            <w:tcW w:w="4331" w:type="dxa"/>
            <w:hideMark/>
          </w:tcPr>
          <w:p w14:paraId="26944045" w14:textId="77777777" w:rsidR="000F6421" w:rsidRPr="005C211A" w:rsidRDefault="000F6421" w:rsidP="00737B17">
            <w:pPr>
              <w:rPr>
                <w:rFonts w:ascii="Times New Roman" w:hAnsi="Times New Roman" w:cs="Times New Roman"/>
                <w:b/>
              </w:rPr>
            </w:pPr>
            <w:r w:rsidRPr="005C211A">
              <w:rPr>
                <w:rFonts w:ascii="Times New Roman" w:hAnsi="Times New Roman" w:cs="Times New Roman"/>
                <w:b/>
              </w:rPr>
              <w:t>Position</w:t>
            </w:r>
          </w:p>
        </w:tc>
        <w:tc>
          <w:tcPr>
            <w:tcW w:w="3600" w:type="dxa"/>
          </w:tcPr>
          <w:p w14:paraId="207252A3" w14:textId="77777777" w:rsidR="000F6421" w:rsidRPr="005C211A" w:rsidRDefault="000F6421" w:rsidP="00737B17">
            <w:pPr>
              <w:rPr>
                <w:rFonts w:ascii="Times New Roman" w:hAnsi="Times New Roman" w:cs="Times New Roman"/>
                <w:b/>
              </w:rPr>
            </w:pPr>
            <w:r w:rsidRPr="005C211A">
              <w:rPr>
                <w:rFonts w:ascii="Times New Roman" w:hAnsi="Times New Roman" w:cs="Times New Roman"/>
                <w:b/>
              </w:rPr>
              <w:t>Name</w:t>
            </w:r>
          </w:p>
        </w:tc>
      </w:tr>
      <w:tr w:rsidR="007C28A5" w:rsidRPr="005C211A" w14:paraId="7ADBF732" w14:textId="77777777" w:rsidTr="00986E01">
        <w:tc>
          <w:tcPr>
            <w:tcW w:w="3044" w:type="dxa"/>
          </w:tcPr>
          <w:p w14:paraId="7DC78DA0" w14:textId="7BC40EF4" w:rsidR="007C28A5" w:rsidRPr="005C211A" w:rsidRDefault="00986E01" w:rsidP="007C28A5">
            <w:pPr>
              <w:rPr>
                <w:rFonts w:ascii="Times New Roman" w:hAnsi="Times New Roman" w:cs="Times New Roman"/>
              </w:rPr>
            </w:pPr>
            <w:r w:rsidRPr="005C211A">
              <w:rPr>
                <w:rFonts w:ascii="Times New Roman" w:hAnsi="Times New Roman" w:cs="Times New Roman"/>
              </w:rPr>
              <w:t>IUCN</w:t>
            </w:r>
          </w:p>
        </w:tc>
        <w:tc>
          <w:tcPr>
            <w:tcW w:w="4331" w:type="dxa"/>
          </w:tcPr>
          <w:p w14:paraId="6B914156" w14:textId="628E59E2" w:rsidR="007C28A5" w:rsidRPr="005C211A" w:rsidRDefault="00986E01" w:rsidP="007C28A5">
            <w:pPr>
              <w:rPr>
                <w:rFonts w:ascii="Times New Roman" w:hAnsi="Times New Roman" w:cs="Times New Roman"/>
              </w:rPr>
            </w:pPr>
            <w:r w:rsidRPr="005C211A">
              <w:rPr>
                <w:rFonts w:ascii="Times New Roman" w:hAnsi="Times New Roman" w:cs="Times New Roman"/>
              </w:rPr>
              <w:t>Programme Coordinator</w:t>
            </w:r>
          </w:p>
        </w:tc>
        <w:tc>
          <w:tcPr>
            <w:tcW w:w="3600" w:type="dxa"/>
          </w:tcPr>
          <w:p w14:paraId="3E847727" w14:textId="4CC90FF6" w:rsidR="007C28A5" w:rsidRPr="005C211A" w:rsidRDefault="00986E01" w:rsidP="00FD766A">
            <w:pPr>
              <w:rPr>
                <w:rFonts w:ascii="Times New Roman" w:hAnsi="Times New Roman" w:cs="Times New Roman"/>
              </w:rPr>
            </w:pPr>
            <w:r w:rsidRPr="005C211A">
              <w:rPr>
                <w:rFonts w:ascii="Times New Roman" w:hAnsi="Times New Roman" w:cs="Times New Roman"/>
              </w:rPr>
              <w:t>Mr. Shamen Vidanage</w:t>
            </w:r>
          </w:p>
        </w:tc>
      </w:tr>
      <w:tr w:rsidR="00986E01" w:rsidRPr="005C211A" w14:paraId="122285F8" w14:textId="77777777" w:rsidTr="00986E01">
        <w:tc>
          <w:tcPr>
            <w:tcW w:w="3044" w:type="dxa"/>
          </w:tcPr>
          <w:p w14:paraId="1E855081" w14:textId="0291CA5D" w:rsidR="00986E01" w:rsidRPr="005C211A" w:rsidRDefault="00986E01" w:rsidP="00986E01">
            <w:pPr>
              <w:rPr>
                <w:rFonts w:ascii="Times New Roman" w:hAnsi="Times New Roman" w:cs="Times New Roman"/>
              </w:rPr>
            </w:pPr>
            <w:r w:rsidRPr="005C211A">
              <w:rPr>
                <w:rFonts w:ascii="Times New Roman" w:hAnsi="Times New Roman" w:cs="Times New Roman"/>
              </w:rPr>
              <w:t>IUCN</w:t>
            </w:r>
          </w:p>
        </w:tc>
        <w:tc>
          <w:tcPr>
            <w:tcW w:w="4331" w:type="dxa"/>
          </w:tcPr>
          <w:p w14:paraId="7B6E2380" w14:textId="4AACACA5" w:rsidR="00986E01" w:rsidRPr="005C211A" w:rsidRDefault="00986E01" w:rsidP="00986E01">
            <w:pPr>
              <w:rPr>
                <w:rFonts w:ascii="Times New Roman" w:hAnsi="Times New Roman" w:cs="Times New Roman"/>
              </w:rPr>
            </w:pPr>
            <w:r w:rsidRPr="005C211A">
              <w:rPr>
                <w:rFonts w:ascii="Times New Roman" w:hAnsi="Times New Roman" w:cs="Times New Roman"/>
              </w:rPr>
              <w:t>Finance and Administration Manager</w:t>
            </w:r>
          </w:p>
        </w:tc>
        <w:tc>
          <w:tcPr>
            <w:tcW w:w="3600" w:type="dxa"/>
          </w:tcPr>
          <w:p w14:paraId="4B54E002" w14:textId="7C802A05" w:rsidR="00986E01" w:rsidRPr="005C211A" w:rsidRDefault="00986E01" w:rsidP="00986E01">
            <w:pPr>
              <w:rPr>
                <w:rFonts w:ascii="Times New Roman" w:hAnsi="Times New Roman" w:cs="Times New Roman"/>
              </w:rPr>
            </w:pPr>
            <w:r w:rsidRPr="005C211A">
              <w:rPr>
                <w:rFonts w:ascii="Times New Roman" w:hAnsi="Times New Roman" w:cs="Times New Roman"/>
              </w:rPr>
              <w:t>Mr. Shantha Gamage</w:t>
            </w:r>
          </w:p>
        </w:tc>
      </w:tr>
      <w:tr w:rsidR="00986E01" w:rsidRPr="005C211A" w14:paraId="2E35386C" w14:textId="77777777" w:rsidTr="00986E01">
        <w:tc>
          <w:tcPr>
            <w:tcW w:w="3044" w:type="dxa"/>
          </w:tcPr>
          <w:p w14:paraId="3D00BFB4" w14:textId="2E0CF620" w:rsidR="00986E01" w:rsidRPr="005C211A" w:rsidRDefault="00986E01" w:rsidP="00986E01">
            <w:pPr>
              <w:rPr>
                <w:rFonts w:ascii="Times New Roman" w:hAnsi="Times New Roman" w:cs="Times New Roman"/>
              </w:rPr>
            </w:pPr>
            <w:r w:rsidRPr="005C211A">
              <w:rPr>
                <w:rFonts w:ascii="Times New Roman" w:hAnsi="Times New Roman" w:cs="Times New Roman"/>
              </w:rPr>
              <w:t>IUCN</w:t>
            </w:r>
          </w:p>
        </w:tc>
        <w:tc>
          <w:tcPr>
            <w:tcW w:w="4331" w:type="dxa"/>
          </w:tcPr>
          <w:p w14:paraId="60C71EC7" w14:textId="21672AC9" w:rsidR="00986E01" w:rsidRPr="005C211A" w:rsidRDefault="00986E01" w:rsidP="00986E01">
            <w:pPr>
              <w:rPr>
                <w:rFonts w:ascii="Times New Roman" w:hAnsi="Times New Roman" w:cs="Times New Roman"/>
                <w:b/>
              </w:rPr>
            </w:pPr>
            <w:r w:rsidRPr="005C211A">
              <w:rPr>
                <w:rFonts w:ascii="Times New Roman" w:hAnsi="Times New Roman" w:cs="Times New Roman"/>
              </w:rPr>
              <w:t>Executive Assistant to CR &amp; HR focal point</w:t>
            </w:r>
          </w:p>
        </w:tc>
        <w:tc>
          <w:tcPr>
            <w:tcW w:w="3600" w:type="dxa"/>
          </w:tcPr>
          <w:p w14:paraId="51F48F95" w14:textId="2E314955" w:rsidR="00986E01" w:rsidRPr="005C211A" w:rsidRDefault="00986E01" w:rsidP="00986E01">
            <w:pPr>
              <w:rPr>
                <w:rFonts w:ascii="Times New Roman" w:hAnsi="Times New Roman" w:cs="Times New Roman"/>
              </w:rPr>
            </w:pPr>
            <w:r w:rsidRPr="005C211A">
              <w:rPr>
                <w:rFonts w:ascii="Times New Roman" w:hAnsi="Times New Roman" w:cs="Times New Roman"/>
              </w:rPr>
              <w:t>Ms. Krishani Peiris</w:t>
            </w:r>
          </w:p>
        </w:tc>
      </w:tr>
    </w:tbl>
    <w:p w14:paraId="0680EDFF" w14:textId="77777777" w:rsidR="00280F30" w:rsidRPr="005C211A" w:rsidRDefault="00280F30">
      <w:pPr>
        <w:rPr>
          <w:rFonts w:ascii="Times New Roman" w:eastAsiaTheme="majorEastAsia" w:hAnsi="Times New Roman" w:cs="Times New Roman"/>
          <w:smallCaps/>
          <w:color w:val="2E74B5" w:themeColor="accent1" w:themeShade="BF"/>
          <w:sz w:val="26"/>
          <w:szCs w:val="26"/>
          <w14:shadow w14:blurRad="50800" w14:dist="38100" w14:dir="0" w14:sx="100000" w14:sy="100000" w14:kx="0" w14:ky="0" w14:algn="l">
            <w14:srgbClr w14:val="000000">
              <w14:alpha w14:val="60000"/>
            </w14:srgbClr>
          </w14:shadow>
        </w:rPr>
      </w:pPr>
      <w:r w:rsidRPr="005C211A">
        <w:rPr>
          <w:rFonts w:ascii="Times New Roman" w:hAnsi="Times New Roman" w:cs="Times New Roman"/>
          <w:smallCaps/>
          <w14:shadow w14:blurRad="50800" w14:dist="38100" w14:dir="0" w14:sx="100000" w14:sy="100000" w14:kx="0" w14:ky="0" w14:algn="l">
            <w14:srgbClr w14:val="000000">
              <w14:alpha w14:val="60000"/>
            </w14:srgbClr>
          </w14:shadow>
        </w:rPr>
        <w:br w:type="page"/>
      </w:r>
    </w:p>
    <w:p w14:paraId="1B36FB2C" w14:textId="77777777" w:rsidR="003C52D2" w:rsidRPr="005C211A" w:rsidRDefault="002258C7" w:rsidP="000055A6">
      <w:pPr>
        <w:pStyle w:val="Heading2"/>
        <w:rPr>
          <w:rFonts w:ascii="Times New Roman" w:hAnsi="Times New Roman" w:cs="Times New Roman"/>
          <w:smallCaps/>
          <w14:shadow w14:blurRad="50800" w14:dist="38100" w14:dir="0" w14:sx="100000" w14:sy="100000" w14:kx="0" w14:ky="0" w14:algn="l">
            <w14:srgbClr w14:val="000000">
              <w14:alpha w14:val="60000"/>
            </w14:srgbClr>
          </w14:shadow>
        </w:rPr>
      </w:pPr>
      <w:bookmarkStart w:id="11" w:name="_Toc536001338"/>
      <w:r w:rsidRPr="005C211A">
        <w:rPr>
          <w:rFonts w:ascii="Times New Roman" w:hAnsi="Times New Roman" w:cs="Times New Roman"/>
          <w:smallCaps/>
          <w14:shadow w14:blurRad="50800" w14:dist="38100" w14:dir="0" w14:sx="100000" w14:sy="100000" w14:kx="0" w14:ky="0" w14:algn="l">
            <w14:srgbClr w14:val="000000">
              <w14:alpha w14:val="60000"/>
            </w14:srgbClr>
          </w14:shadow>
        </w:rPr>
        <w:t>Annexure Iv – Micro Assessment Questionnaire</w:t>
      </w:r>
      <w:bookmarkEnd w:id="11"/>
      <w:r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w:t>
      </w:r>
    </w:p>
    <w:tbl>
      <w:tblPr>
        <w:tblW w:w="5000" w:type="pct"/>
        <w:tblLook w:val="04A0" w:firstRow="1" w:lastRow="0" w:firstColumn="1" w:lastColumn="0" w:noHBand="0" w:noVBand="1"/>
      </w:tblPr>
      <w:tblGrid>
        <w:gridCol w:w="4708"/>
        <w:gridCol w:w="510"/>
        <w:gridCol w:w="463"/>
        <w:gridCol w:w="463"/>
        <w:gridCol w:w="1180"/>
        <w:gridCol w:w="1053"/>
        <w:gridCol w:w="4563"/>
      </w:tblGrid>
      <w:tr w:rsidR="00C372DC" w:rsidRPr="005C211A" w14:paraId="2A4A3895" w14:textId="77777777" w:rsidTr="00C372DC">
        <w:trPr>
          <w:trHeight w:val="270"/>
        </w:trPr>
        <w:tc>
          <w:tcPr>
            <w:tcW w:w="1819" w:type="pct"/>
            <w:tcBorders>
              <w:top w:val="single" w:sz="8" w:space="0" w:color="auto"/>
              <w:left w:val="single" w:sz="8" w:space="0" w:color="auto"/>
              <w:bottom w:val="single" w:sz="8" w:space="0" w:color="auto"/>
              <w:right w:val="nil"/>
            </w:tcBorders>
            <w:shd w:val="clear" w:color="000000" w:fill="95B3D7"/>
            <w:noWrap/>
            <w:vAlign w:val="bottom"/>
            <w:hideMark/>
          </w:tcPr>
          <w:p w14:paraId="73FA8FEF" w14:textId="77777777" w:rsidR="00C372DC" w:rsidRPr="005C211A" w:rsidRDefault="00C372DC" w:rsidP="00C372DC">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Micro-assessment workbook</w:t>
            </w:r>
          </w:p>
        </w:tc>
        <w:tc>
          <w:tcPr>
            <w:tcW w:w="197" w:type="pct"/>
            <w:tcBorders>
              <w:top w:val="single" w:sz="8" w:space="0" w:color="auto"/>
              <w:left w:val="nil"/>
              <w:bottom w:val="single" w:sz="8" w:space="0" w:color="auto"/>
              <w:right w:val="nil"/>
            </w:tcBorders>
            <w:shd w:val="clear" w:color="000000" w:fill="95B3D7"/>
            <w:noWrap/>
            <w:hideMark/>
          </w:tcPr>
          <w:p w14:paraId="6E70BCD5" w14:textId="77777777" w:rsidR="00C372DC" w:rsidRPr="005C211A" w:rsidRDefault="00C372DC" w:rsidP="00C372DC">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179" w:type="pct"/>
            <w:tcBorders>
              <w:top w:val="single" w:sz="8" w:space="0" w:color="auto"/>
              <w:left w:val="nil"/>
              <w:bottom w:val="single" w:sz="8" w:space="0" w:color="auto"/>
              <w:right w:val="nil"/>
            </w:tcBorders>
            <w:shd w:val="clear" w:color="000000" w:fill="95B3D7"/>
            <w:noWrap/>
            <w:hideMark/>
          </w:tcPr>
          <w:p w14:paraId="76091EB4" w14:textId="77777777" w:rsidR="00C372DC" w:rsidRPr="005C211A" w:rsidRDefault="00C372DC" w:rsidP="00C372DC">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179" w:type="pct"/>
            <w:tcBorders>
              <w:top w:val="single" w:sz="8" w:space="0" w:color="auto"/>
              <w:left w:val="nil"/>
              <w:bottom w:val="single" w:sz="8" w:space="0" w:color="auto"/>
              <w:right w:val="nil"/>
            </w:tcBorders>
            <w:shd w:val="clear" w:color="000000" w:fill="95B3D7"/>
            <w:noWrap/>
            <w:hideMark/>
          </w:tcPr>
          <w:p w14:paraId="56EBCBD0" w14:textId="77777777" w:rsidR="00C372DC" w:rsidRPr="005C211A" w:rsidRDefault="00C372DC" w:rsidP="00C372DC">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456" w:type="pct"/>
            <w:tcBorders>
              <w:top w:val="single" w:sz="8" w:space="0" w:color="auto"/>
              <w:left w:val="nil"/>
              <w:bottom w:val="single" w:sz="8" w:space="0" w:color="auto"/>
              <w:right w:val="nil"/>
            </w:tcBorders>
            <w:shd w:val="clear" w:color="000000" w:fill="95B3D7"/>
            <w:noWrap/>
            <w:hideMark/>
          </w:tcPr>
          <w:p w14:paraId="2EF6BE1C" w14:textId="77777777" w:rsidR="00C372DC" w:rsidRPr="005C211A" w:rsidRDefault="00C372DC" w:rsidP="00C372DC">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407" w:type="pct"/>
            <w:tcBorders>
              <w:top w:val="single" w:sz="8" w:space="0" w:color="auto"/>
              <w:left w:val="nil"/>
              <w:bottom w:val="single" w:sz="8" w:space="0" w:color="auto"/>
              <w:right w:val="nil"/>
            </w:tcBorders>
            <w:shd w:val="clear" w:color="000000" w:fill="95B3D7"/>
            <w:noWrap/>
            <w:hideMark/>
          </w:tcPr>
          <w:p w14:paraId="4AE7FFF4" w14:textId="77777777" w:rsidR="00C372DC" w:rsidRPr="005C211A" w:rsidRDefault="00C372DC" w:rsidP="00C372DC">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1763" w:type="pct"/>
            <w:tcBorders>
              <w:top w:val="single" w:sz="8" w:space="0" w:color="auto"/>
              <w:left w:val="nil"/>
              <w:bottom w:val="single" w:sz="8" w:space="0" w:color="auto"/>
              <w:right w:val="single" w:sz="8" w:space="0" w:color="auto"/>
            </w:tcBorders>
            <w:shd w:val="clear" w:color="000000" w:fill="95B3D7"/>
            <w:noWrap/>
            <w:hideMark/>
          </w:tcPr>
          <w:p w14:paraId="41530DEE" w14:textId="77777777" w:rsidR="00C372DC" w:rsidRPr="005C211A" w:rsidRDefault="00C372DC" w:rsidP="00C372DC">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r>
    </w:tbl>
    <w:p w14:paraId="274E8EEB" w14:textId="77777777" w:rsidR="00740FE9" w:rsidRPr="005C211A" w:rsidRDefault="00740FE9" w:rsidP="00D17F64">
      <w:pPr>
        <w:tabs>
          <w:tab w:val="left" w:pos="3015"/>
        </w:tabs>
        <w:rPr>
          <w:rFonts w:ascii="Times New Roman" w:hAnsi="Times New Roman" w:cs="Times New Roman"/>
        </w:rPr>
      </w:pPr>
    </w:p>
    <w:tbl>
      <w:tblPr>
        <w:tblW w:w="0" w:type="auto"/>
        <w:tblLook w:val="04A0" w:firstRow="1" w:lastRow="0" w:firstColumn="1" w:lastColumn="0" w:noHBand="0" w:noVBand="1"/>
      </w:tblPr>
      <w:tblGrid>
        <w:gridCol w:w="3930"/>
        <w:gridCol w:w="666"/>
        <w:gridCol w:w="461"/>
        <w:gridCol w:w="561"/>
        <w:gridCol w:w="1244"/>
        <w:gridCol w:w="789"/>
        <w:gridCol w:w="5299"/>
      </w:tblGrid>
      <w:tr w:rsidR="00BE37C8" w:rsidRPr="005C211A" w14:paraId="4BC7530D" w14:textId="77777777" w:rsidTr="00BE37C8">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35815543"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 xml:space="preserve">Subject area </w:t>
            </w:r>
            <w:r w:rsidRPr="005C211A">
              <w:rPr>
                <w:rFonts w:ascii="Times New Roman" w:eastAsia="Times New Roman" w:hAnsi="Times New Roman" w:cs="Times New Roman"/>
                <w:b/>
                <w:bCs/>
                <w:sz w:val="20"/>
                <w:szCs w:val="20"/>
              </w:rPr>
              <w:br/>
            </w:r>
            <w:r w:rsidRPr="005C211A">
              <w:rPr>
                <w:rFonts w:ascii="Times New Roman" w:eastAsia="Times New Roman" w:hAnsi="Times New Roman" w:cs="Times New Roman"/>
                <w:i/>
                <w:iCs/>
                <w:sz w:val="20"/>
                <w:szCs w:val="20"/>
              </w:rPr>
              <w:t xml:space="preserve">(key questions in </w:t>
            </w:r>
            <w:r w:rsidRPr="005C211A">
              <w:rPr>
                <w:rFonts w:ascii="Times New Roman" w:eastAsia="Times New Roman" w:hAnsi="Times New Roman" w:cs="Times New Roman"/>
                <w:b/>
                <w:bCs/>
                <w:i/>
                <w:iCs/>
                <w:sz w:val="20"/>
                <w:szCs w:val="20"/>
              </w:rPr>
              <w:t>bold</w:t>
            </w:r>
            <w:r w:rsidRPr="005C211A">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3DB0BDE9"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407273ED"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1D6349A"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11ACA1D5"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6C93077"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F5505AC"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Remarks/comments</w:t>
            </w:r>
          </w:p>
        </w:tc>
      </w:tr>
      <w:tr w:rsidR="00BE37C8" w:rsidRPr="005C211A" w14:paraId="5E576B4D" w14:textId="77777777" w:rsidTr="00BE37C8">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8CA0313"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8E4B237"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895B84E"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62CC5762"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4413CA4"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65C04AF3"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D083148"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r>
      <w:tr w:rsidR="00BE37C8" w:rsidRPr="005C211A" w14:paraId="03421867" w14:textId="77777777" w:rsidTr="00BE37C8">
        <w:trPr>
          <w:trHeight w:val="315"/>
        </w:trPr>
        <w:tc>
          <w:tcPr>
            <w:tcW w:w="0" w:type="auto"/>
            <w:gridSpan w:val="7"/>
            <w:tcBorders>
              <w:top w:val="single" w:sz="4" w:space="0" w:color="0070C0"/>
              <w:left w:val="single" w:sz="4" w:space="0" w:color="0070C0"/>
              <w:bottom w:val="single" w:sz="4" w:space="0" w:color="0070C0"/>
              <w:right w:val="single" w:sz="4" w:space="0" w:color="0070C0"/>
            </w:tcBorders>
            <w:shd w:val="clear" w:color="000000" w:fill="DBE5F1"/>
            <w:hideMark/>
          </w:tcPr>
          <w:p w14:paraId="5ABC4223" w14:textId="77777777" w:rsidR="00BE37C8" w:rsidRPr="005C211A" w:rsidRDefault="00BE37C8" w:rsidP="00BE37C8">
            <w:pPr>
              <w:spacing w:after="0" w:line="240" w:lineRule="auto"/>
              <w:jc w:val="center"/>
              <w:rPr>
                <w:rFonts w:ascii="Times New Roman" w:eastAsia="Times New Roman" w:hAnsi="Times New Roman" w:cs="Times New Roman"/>
                <w:b/>
                <w:bCs/>
                <w:color w:val="0070C0"/>
                <w:sz w:val="24"/>
                <w:szCs w:val="24"/>
              </w:rPr>
            </w:pPr>
            <w:r w:rsidRPr="005C211A">
              <w:rPr>
                <w:rFonts w:ascii="Times New Roman" w:eastAsia="Times New Roman" w:hAnsi="Times New Roman" w:cs="Times New Roman"/>
                <w:b/>
                <w:bCs/>
                <w:color w:val="0070C0"/>
                <w:sz w:val="24"/>
                <w:szCs w:val="24"/>
              </w:rPr>
              <w:t>1.   Implementing Partner</w:t>
            </w:r>
          </w:p>
        </w:tc>
      </w:tr>
      <w:tr w:rsidR="00BE37C8" w:rsidRPr="005C211A" w14:paraId="1E8E8050" w14:textId="77777777" w:rsidTr="00BE37C8">
        <w:trPr>
          <w:trHeight w:val="2295"/>
        </w:trPr>
        <w:tc>
          <w:tcPr>
            <w:tcW w:w="0" w:type="auto"/>
            <w:tcBorders>
              <w:top w:val="nil"/>
              <w:left w:val="single" w:sz="4" w:space="0" w:color="0070C0"/>
              <w:bottom w:val="single" w:sz="4" w:space="0" w:color="0070C0"/>
              <w:right w:val="single" w:sz="4" w:space="0" w:color="0070C0"/>
            </w:tcBorders>
            <w:shd w:val="clear" w:color="000000" w:fill="F2F2F2"/>
            <w:hideMark/>
          </w:tcPr>
          <w:p w14:paraId="19AED92C" w14:textId="6763D839"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1.1 Is the IP legally registered? If so, is it in compliance with registration requirements? Please note the legal status and date of registration of the entity.</w:t>
            </w:r>
          </w:p>
        </w:tc>
        <w:tc>
          <w:tcPr>
            <w:tcW w:w="0" w:type="auto"/>
            <w:tcBorders>
              <w:top w:val="nil"/>
              <w:left w:val="nil"/>
              <w:bottom w:val="single" w:sz="4" w:space="0" w:color="0070C0"/>
              <w:right w:val="single" w:sz="4" w:space="0" w:color="0070C0"/>
            </w:tcBorders>
            <w:shd w:val="clear" w:color="000000" w:fill="F2F2F2"/>
            <w:hideMark/>
          </w:tcPr>
          <w:p w14:paraId="63CE37D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79410F30" w14:textId="3DFA019F"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4FF0ADB5" w14:textId="3B1D02A9"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5F44C99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6CF6F26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58BE7B56" w14:textId="3EDFAC52"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International Union for Conservation of Nature and Natural Resources (IUCN) was established operating a project office in the country in 1988, under a Memorandum of Agreement signed between Sri Lankan Government and International Union for Conservation of Nature &amp; Natural Resources with an expanded Memorandum of Understanding signed in 1993. IUCN Sri Lanka’s programmes support sustainable natural resource management initiatives of Members and partners. These programmes cover conservation and management of critical habitats, policy/legal and institutional support and environmental education and awareness. Work is focused on the following key thematic areas: biodiversity and ecosystems, coastal and marine resources, business and biodiversity, economics of conservation, water and climate change.</w:t>
            </w:r>
          </w:p>
        </w:tc>
      </w:tr>
      <w:tr w:rsidR="00BE37C8" w:rsidRPr="005C211A" w14:paraId="2115D30C"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5BDD5062"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1.2 If the IP received United Nations resources in the past, were significant issues reported in managing the resources, including from previous assurance activities.</w:t>
            </w:r>
          </w:p>
        </w:tc>
        <w:tc>
          <w:tcPr>
            <w:tcW w:w="0" w:type="auto"/>
            <w:tcBorders>
              <w:top w:val="nil"/>
              <w:left w:val="nil"/>
              <w:bottom w:val="single" w:sz="4" w:space="0" w:color="0070C0"/>
              <w:right w:val="single" w:sz="4" w:space="0" w:color="0070C0"/>
            </w:tcBorders>
            <w:shd w:val="clear" w:color="000000" w:fill="F2F2F2"/>
            <w:hideMark/>
          </w:tcPr>
          <w:p w14:paraId="546198D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3F3156C2" w14:textId="62FBD553"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62DA2478" w14:textId="7233B960"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65B6012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1258500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6101E75D" w14:textId="7EA31CBB"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has received United Nations resources in the past and no significant issues were reported in managing the resources. Currently a UNDP programme for LKR 7.4 million is being implemented by IUCN.</w:t>
            </w:r>
          </w:p>
        </w:tc>
      </w:tr>
      <w:tr w:rsidR="00BE37C8" w:rsidRPr="005C211A" w14:paraId="5C0CCEF7" w14:textId="77777777" w:rsidTr="00BE37C8">
        <w:trPr>
          <w:trHeight w:val="1785"/>
        </w:trPr>
        <w:tc>
          <w:tcPr>
            <w:tcW w:w="0" w:type="auto"/>
            <w:tcBorders>
              <w:top w:val="nil"/>
              <w:left w:val="single" w:sz="4" w:space="0" w:color="0070C0"/>
              <w:bottom w:val="single" w:sz="4" w:space="0" w:color="0070C0"/>
              <w:right w:val="single" w:sz="4" w:space="0" w:color="0070C0"/>
            </w:tcBorders>
            <w:shd w:val="clear" w:color="000000" w:fill="F2F2F2"/>
            <w:hideMark/>
          </w:tcPr>
          <w:p w14:paraId="5D4E3B4A"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1.3 Does the IP have statutory reporting requirements? If so, are they in compliance with such requirements in the prior three fiscal years?</w:t>
            </w:r>
          </w:p>
        </w:tc>
        <w:tc>
          <w:tcPr>
            <w:tcW w:w="0" w:type="auto"/>
            <w:tcBorders>
              <w:top w:val="nil"/>
              <w:left w:val="nil"/>
              <w:bottom w:val="single" w:sz="4" w:space="0" w:color="0070C0"/>
              <w:right w:val="single" w:sz="4" w:space="0" w:color="0070C0"/>
            </w:tcBorders>
            <w:shd w:val="clear" w:color="000000" w:fill="F2F2F2"/>
            <w:hideMark/>
          </w:tcPr>
          <w:p w14:paraId="1D456E1C" w14:textId="344738F8"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0B9DF50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000000" w:fill="F2F2F2"/>
            <w:hideMark/>
          </w:tcPr>
          <w:p w14:paraId="45CEB523" w14:textId="2B6149CD"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2607C92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13BC6A9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3E519D50" w14:textId="67640626"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IUCN has no statutory reporting requirements. However, procedural reporting requirements are available and the IP is in compliance with the same. The IP prepares MIS (Management Information System) report at month ends </w:t>
            </w:r>
            <w:r w:rsidR="006111A9">
              <w:rPr>
                <w:rFonts w:ascii="Times New Roman" w:eastAsia="Times New Roman" w:hAnsi="Times New Roman" w:cs="Times New Roman"/>
                <w:color w:val="000000"/>
                <w:sz w:val="20"/>
                <w:szCs w:val="20"/>
              </w:rPr>
              <w:t xml:space="preserve">to be submitted to Global IUCN. </w:t>
            </w:r>
            <w:r w:rsidRPr="005C211A">
              <w:rPr>
                <w:rFonts w:ascii="Times New Roman" w:eastAsia="Times New Roman" w:hAnsi="Times New Roman" w:cs="Times New Roman"/>
                <w:color w:val="000000"/>
                <w:sz w:val="20"/>
                <w:szCs w:val="20"/>
              </w:rPr>
              <w:t>Further IUCN has hired Wijeyeratne &amp; Co as their external auditors for the last year and forth coming year. The auditors have audited the organization and prepared reports in accordance with the Sri Lanka Accounting Standards which is in line with International Financial Reporting Standards.</w:t>
            </w:r>
          </w:p>
        </w:tc>
      </w:tr>
      <w:tr w:rsidR="00BE37C8" w:rsidRPr="005C211A" w14:paraId="45C0E14C" w14:textId="77777777" w:rsidTr="006111A9">
        <w:trPr>
          <w:trHeight w:val="1250"/>
        </w:trPr>
        <w:tc>
          <w:tcPr>
            <w:tcW w:w="0" w:type="auto"/>
            <w:tcBorders>
              <w:top w:val="nil"/>
              <w:left w:val="single" w:sz="4" w:space="0" w:color="0070C0"/>
              <w:bottom w:val="single" w:sz="4" w:space="0" w:color="0070C0"/>
              <w:right w:val="single" w:sz="4" w:space="0" w:color="0070C0"/>
            </w:tcBorders>
            <w:shd w:val="clear" w:color="000000" w:fill="FFFFFF"/>
            <w:hideMark/>
          </w:tcPr>
          <w:p w14:paraId="726CCFD1"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1.4 Does the governing body meet on a regular basis and perform oversight functions?</w:t>
            </w:r>
          </w:p>
        </w:tc>
        <w:tc>
          <w:tcPr>
            <w:tcW w:w="0" w:type="auto"/>
            <w:tcBorders>
              <w:top w:val="nil"/>
              <w:left w:val="nil"/>
              <w:bottom w:val="single" w:sz="4" w:space="0" w:color="0070C0"/>
              <w:right w:val="single" w:sz="4" w:space="0" w:color="0070C0"/>
            </w:tcBorders>
            <w:shd w:val="clear" w:color="auto" w:fill="auto"/>
            <w:hideMark/>
          </w:tcPr>
          <w:p w14:paraId="536D68F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2760455D" w14:textId="4E5910CB"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3351C9C4" w14:textId="49E614F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63B63AE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60FE431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w:t>
            </w:r>
          </w:p>
        </w:tc>
        <w:tc>
          <w:tcPr>
            <w:tcW w:w="0" w:type="auto"/>
            <w:tcBorders>
              <w:top w:val="nil"/>
              <w:left w:val="nil"/>
              <w:bottom w:val="single" w:sz="4" w:space="0" w:color="0070C0"/>
              <w:right w:val="single" w:sz="4" w:space="0" w:color="0070C0"/>
            </w:tcBorders>
            <w:shd w:val="clear" w:color="auto" w:fill="auto"/>
            <w:hideMark/>
          </w:tcPr>
          <w:p w14:paraId="1561031B" w14:textId="33D66575" w:rsidR="00BE37C8" w:rsidRPr="005C211A" w:rsidRDefault="00BE37C8" w:rsidP="006111A9">
            <w:pPr>
              <w:spacing w:after="24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Sri Lanka N</w:t>
            </w:r>
            <w:r w:rsidR="006111A9">
              <w:rPr>
                <w:rFonts w:ascii="Times New Roman" w:eastAsia="Times New Roman" w:hAnsi="Times New Roman" w:cs="Times New Roman"/>
                <w:color w:val="000000"/>
                <w:sz w:val="20"/>
                <w:szCs w:val="20"/>
              </w:rPr>
              <w:t xml:space="preserve">ational Committee includes both </w:t>
            </w:r>
            <w:r w:rsidRPr="005C211A">
              <w:rPr>
                <w:rFonts w:ascii="Times New Roman" w:eastAsia="Times New Roman" w:hAnsi="Times New Roman" w:cs="Times New Roman"/>
                <w:color w:val="000000"/>
                <w:sz w:val="20"/>
                <w:szCs w:val="20"/>
              </w:rPr>
              <w:t xml:space="preserve">government &amp; non-government bodies. Currently it is chaired by Director (Land Resources) of Ministry of Environment. The National Committee consists of 11 members and meet on a bi-annual basis. The National Committee is mainly responsible only for project related work. </w:t>
            </w:r>
          </w:p>
        </w:tc>
      </w:tr>
      <w:tr w:rsidR="00BE37C8" w:rsidRPr="005C211A" w14:paraId="54D8149D" w14:textId="77777777" w:rsidTr="00BE37C8">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13900D2F"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1.5 If any other offices/ external entities participate in implementation, does the IP have policies and process to ensure appropriate oversight and monitoring of implementation?</w:t>
            </w:r>
          </w:p>
        </w:tc>
        <w:tc>
          <w:tcPr>
            <w:tcW w:w="0" w:type="auto"/>
            <w:tcBorders>
              <w:top w:val="nil"/>
              <w:left w:val="nil"/>
              <w:bottom w:val="single" w:sz="4" w:space="0" w:color="0070C0"/>
              <w:right w:val="single" w:sz="4" w:space="0" w:color="0070C0"/>
            </w:tcBorders>
            <w:shd w:val="clear" w:color="000000" w:fill="F2F2F2"/>
            <w:hideMark/>
          </w:tcPr>
          <w:p w14:paraId="18567F1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495780D5" w14:textId="1ABFEE34"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3CF64A8A" w14:textId="5021EE85"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4F965DD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569A9C1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04629418" w14:textId="4B4EA568"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The IP has Sub-Grantee policy which states on how the external entities participating are required to implement, </w:t>
            </w:r>
            <w:r w:rsidR="006111A9">
              <w:rPr>
                <w:rFonts w:ascii="Times New Roman" w:eastAsia="Times New Roman" w:hAnsi="Times New Roman" w:cs="Times New Roman"/>
                <w:color w:val="000000"/>
                <w:sz w:val="20"/>
                <w:szCs w:val="20"/>
              </w:rPr>
              <w:t xml:space="preserve">monitor and record a </w:t>
            </w:r>
            <w:proofErr w:type="spellStart"/>
            <w:r w:rsidR="006111A9">
              <w:rPr>
                <w:rFonts w:ascii="Times New Roman" w:eastAsia="Times New Roman" w:hAnsi="Times New Roman" w:cs="Times New Roman"/>
                <w:color w:val="000000"/>
                <w:sz w:val="20"/>
                <w:szCs w:val="20"/>
              </w:rPr>
              <w:t>programme</w:t>
            </w:r>
            <w:proofErr w:type="spellEnd"/>
            <w:r w:rsidR="006111A9">
              <w:rPr>
                <w:rFonts w:ascii="Times New Roman" w:eastAsia="Times New Roman" w:hAnsi="Times New Roman" w:cs="Times New Roman"/>
                <w:color w:val="000000"/>
                <w:sz w:val="20"/>
                <w:szCs w:val="20"/>
              </w:rPr>
              <w:t xml:space="preserve">. </w:t>
            </w:r>
            <w:r w:rsidRPr="005C211A">
              <w:rPr>
                <w:rFonts w:ascii="Times New Roman" w:eastAsia="Times New Roman" w:hAnsi="Times New Roman" w:cs="Times New Roman"/>
                <w:color w:val="000000"/>
                <w:sz w:val="20"/>
                <w:szCs w:val="20"/>
              </w:rPr>
              <w:t xml:space="preserve">IUCN only works with entities registered with the government. Entities to participate in implementation are selected by National Coordinating Body after an evaluation. </w:t>
            </w:r>
          </w:p>
        </w:tc>
      </w:tr>
      <w:tr w:rsidR="00BE37C8" w:rsidRPr="005C211A" w14:paraId="67C76001" w14:textId="77777777" w:rsidTr="00BE37C8">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009BB836" w14:textId="769A63B0"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1.6 Does the IP show basic financial stability in-country (core resources; funding trend</w:t>
            </w:r>
            <w:r w:rsidR="0064224C" w:rsidRPr="005C211A">
              <w:rPr>
                <w:rFonts w:ascii="Times New Roman" w:eastAsia="Times New Roman" w:hAnsi="Times New Roman" w:cs="Times New Roman"/>
                <w:b/>
                <w:bCs/>
                <w:sz w:val="20"/>
                <w:szCs w:val="20"/>
              </w:rPr>
              <w:t xml:space="preserve">) </w:t>
            </w:r>
            <w:r w:rsidRPr="005C211A">
              <w:rPr>
                <w:rFonts w:ascii="Times New Roman" w:eastAsia="Times New Roman" w:hAnsi="Times New Roman" w:cs="Times New Roman"/>
                <w:b/>
                <w:bCs/>
                <w:i/>
                <w:iCs/>
                <w:sz w:val="20"/>
                <w:szCs w:val="20"/>
              </w:rPr>
              <w:br/>
              <w:t xml:space="preserve">Provide the amount of total assets, total liabilities, income and expenditure for the current and prior three fiscal </w:t>
            </w:r>
            <w:r w:rsidR="0064224C" w:rsidRPr="005C211A">
              <w:rPr>
                <w:rFonts w:ascii="Times New Roman" w:eastAsia="Times New Roman" w:hAnsi="Times New Roman" w:cs="Times New Roman"/>
                <w:b/>
                <w:bCs/>
                <w:i/>
                <w:iCs/>
                <w:sz w:val="20"/>
                <w:szCs w:val="20"/>
              </w:rPr>
              <w:t>years?</w:t>
            </w:r>
          </w:p>
        </w:tc>
        <w:tc>
          <w:tcPr>
            <w:tcW w:w="0" w:type="auto"/>
            <w:tcBorders>
              <w:top w:val="nil"/>
              <w:left w:val="nil"/>
              <w:bottom w:val="single" w:sz="4" w:space="0" w:color="0070C0"/>
              <w:right w:val="single" w:sz="4" w:space="0" w:color="0070C0"/>
            </w:tcBorders>
            <w:shd w:val="clear" w:color="000000" w:fill="F2F2F2"/>
            <w:hideMark/>
          </w:tcPr>
          <w:p w14:paraId="70F695A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3ED9188B" w14:textId="40C855E8"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298F53E8" w14:textId="60948D35"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7A92A2B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6679A34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637A5979" w14:textId="1F959574"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IUCN is financially stable in Sri Lanka. Please refer </w:t>
            </w:r>
            <w:r w:rsidRPr="005C211A">
              <w:rPr>
                <w:rFonts w:ascii="Times New Roman" w:eastAsia="Times New Roman" w:hAnsi="Times New Roman" w:cs="Times New Roman"/>
                <w:b/>
                <w:bCs/>
                <w:color w:val="000000"/>
                <w:sz w:val="20"/>
                <w:szCs w:val="20"/>
              </w:rPr>
              <w:t xml:space="preserve">Annexure V </w:t>
            </w:r>
            <w:r w:rsidRPr="005C211A">
              <w:rPr>
                <w:rFonts w:ascii="Times New Roman" w:eastAsia="Times New Roman" w:hAnsi="Times New Roman" w:cs="Times New Roman"/>
                <w:color w:val="000000"/>
                <w:sz w:val="20"/>
                <w:szCs w:val="20"/>
              </w:rPr>
              <w:t>for the details about total assets, total liabilities, income and expenditure for the current and prior fiscal years.</w:t>
            </w:r>
          </w:p>
        </w:tc>
      </w:tr>
      <w:tr w:rsidR="00BE37C8" w:rsidRPr="005C211A" w14:paraId="69703771"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66BAF987" w14:textId="77777777"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1.7 Can the IP easily receive funds? Have there been any major problems in the past in the receipt of funds, particularly where the funds flow from government ministries?</w:t>
            </w:r>
          </w:p>
        </w:tc>
        <w:tc>
          <w:tcPr>
            <w:tcW w:w="0" w:type="auto"/>
            <w:tcBorders>
              <w:top w:val="nil"/>
              <w:left w:val="nil"/>
              <w:bottom w:val="single" w:sz="4" w:space="0" w:color="0070C0"/>
              <w:right w:val="single" w:sz="4" w:space="0" w:color="0070C0"/>
            </w:tcBorders>
            <w:shd w:val="clear" w:color="auto" w:fill="auto"/>
            <w:hideMark/>
          </w:tcPr>
          <w:p w14:paraId="2E0390D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59D8C8BF" w14:textId="4A74DB3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6C9A2126" w14:textId="000B5BB3"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6FF69FD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63600B9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76A9C179"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The organization has done projects with other donors and is capable of accepting funds via bank transfers. IUCN has received funds from many government ministries and hasn't faced any major problems in the past in the receipt of funds. </w:t>
            </w:r>
          </w:p>
        </w:tc>
      </w:tr>
      <w:tr w:rsidR="00BE37C8" w:rsidRPr="005C211A" w14:paraId="11CDA009" w14:textId="77777777" w:rsidTr="006111A9">
        <w:trPr>
          <w:trHeight w:val="818"/>
        </w:trPr>
        <w:tc>
          <w:tcPr>
            <w:tcW w:w="0" w:type="auto"/>
            <w:tcBorders>
              <w:top w:val="nil"/>
              <w:left w:val="single" w:sz="4" w:space="0" w:color="0070C0"/>
              <w:bottom w:val="single" w:sz="4" w:space="0" w:color="0070C0"/>
              <w:right w:val="single" w:sz="4" w:space="0" w:color="0070C0"/>
            </w:tcBorders>
            <w:shd w:val="clear" w:color="auto" w:fill="auto"/>
            <w:hideMark/>
          </w:tcPr>
          <w:p w14:paraId="110BC6E4" w14:textId="5F430581"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1.8 Does the IP have any pending legal actions against it or outstanding material/significant disputes with vendors/contractors?</w:t>
            </w:r>
          </w:p>
        </w:tc>
        <w:tc>
          <w:tcPr>
            <w:tcW w:w="0" w:type="auto"/>
            <w:tcBorders>
              <w:top w:val="nil"/>
              <w:left w:val="nil"/>
              <w:bottom w:val="single" w:sz="4" w:space="0" w:color="0070C0"/>
              <w:right w:val="single" w:sz="4" w:space="0" w:color="0070C0"/>
            </w:tcBorders>
            <w:shd w:val="clear" w:color="auto" w:fill="auto"/>
            <w:hideMark/>
          </w:tcPr>
          <w:p w14:paraId="0BD9CE55" w14:textId="4EC99FC5"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3DCD3A8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054AB72B" w14:textId="280315D2"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1E619E9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220E335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nil"/>
              <w:right w:val="single" w:sz="4" w:space="0" w:color="0070C0"/>
            </w:tcBorders>
            <w:shd w:val="clear" w:color="auto" w:fill="auto"/>
            <w:hideMark/>
          </w:tcPr>
          <w:p w14:paraId="15D46FB1"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does not have any pending legal actions against it.</w:t>
            </w:r>
          </w:p>
        </w:tc>
      </w:tr>
      <w:tr w:rsidR="00BE37C8" w:rsidRPr="005C211A" w14:paraId="0E89E79F" w14:textId="77777777" w:rsidTr="006111A9">
        <w:trPr>
          <w:trHeight w:val="255"/>
        </w:trPr>
        <w:tc>
          <w:tcPr>
            <w:tcW w:w="0" w:type="auto"/>
            <w:tcBorders>
              <w:top w:val="nil"/>
              <w:left w:val="single" w:sz="4" w:space="0" w:color="0070C0"/>
              <w:bottom w:val="single" w:sz="4" w:space="0" w:color="0070C0"/>
              <w:right w:val="single" w:sz="4" w:space="0" w:color="0070C0"/>
            </w:tcBorders>
            <w:shd w:val="clear" w:color="auto" w:fill="auto"/>
            <w:hideMark/>
          </w:tcPr>
          <w:p w14:paraId="18813EBB"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1.9 Does the IP have an anti-fraud and corruption policy?</w:t>
            </w:r>
          </w:p>
        </w:tc>
        <w:tc>
          <w:tcPr>
            <w:tcW w:w="0" w:type="auto"/>
            <w:tcBorders>
              <w:top w:val="nil"/>
              <w:left w:val="nil"/>
              <w:bottom w:val="single" w:sz="4" w:space="0" w:color="0070C0"/>
              <w:right w:val="single" w:sz="4" w:space="0" w:color="0070C0"/>
            </w:tcBorders>
            <w:shd w:val="clear" w:color="auto" w:fill="auto"/>
            <w:hideMark/>
          </w:tcPr>
          <w:p w14:paraId="31504E0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70CDF798" w14:textId="1968E4D2"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28A083FF" w14:textId="681F035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30F4983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27F5F6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auto" w:fill="auto"/>
            <w:hideMark/>
          </w:tcPr>
          <w:p w14:paraId="5B7ABBF7"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has an Anti-Fraud Policy last updated in 2014.</w:t>
            </w:r>
          </w:p>
        </w:tc>
      </w:tr>
      <w:tr w:rsidR="00BE37C8" w:rsidRPr="005C211A" w14:paraId="05B280A2" w14:textId="77777777" w:rsidTr="006111A9">
        <w:trPr>
          <w:trHeight w:val="1020"/>
        </w:trPr>
        <w:tc>
          <w:tcPr>
            <w:tcW w:w="0" w:type="auto"/>
            <w:tcBorders>
              <w:top w:val="nil"/>
              <w:left w:val="single" w:sz="4" w:space="0" w:color="0070C0"/>
              <w:bottom w:val="single" w:sz="4" w:space="0" w:color="0070C0"/>
              <w:right w:val="single" w:sz="4" w:space="0" w:color="0070C0"/>
            </w:tcBorders>
            <w:shd w:val="clear" w:color="auto" w:fill="auto"/>
            <w:hideMark/>
          </w:tcPr>
          <w:p w14:paraId="5B878006"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1.10 Has the IP advised employees, beneficiaries and other recipients to whom they should report if they suspect fraud, waste or misuse of agency resources or property? If so, does the IP have a policy against retaliation relating to such reporting?</w:t>
            </w:r>
          </w:p>
        </w:tc>
        <w:tc>
          <w:tcPr>
            <w:tcW w:w="0" w:type="auto"/>
            <w:tcBorders>
              <w:top w:val="nil"/>
              <w:left w:val="nil"/>
              <w:bottom w:val="single" w:sz="4" w:space="0" w:color="0070C0"/>
              <w:right w:val="single" w:sz="4" w:space="0" w:color="0070C0"/>
            </w:tcBorders>
            <w:shd w:val="clear" w:color="auto" w:fill="auto"/>
            <w:hideMark/>
          </w:tcPr>
          <w:p w14:paraId="7847480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61A363A6" w14:textId="08D0CDA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5432C42D" w14:textId="4D6EEC84"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3A9CC94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2BE2042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w:t>
            </w:r>
          </w:p>
        </w:tc>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18C62CD4" w14:textId="2E5BCD56"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has advised that any fraud, waste or misuse has to be reported according to the reporting process detailed in IUCN Anti-Fraud Policy. Reporting of fraud could be done anonymously through the confidential Anti-Fraud Hotline / Email account.</w:t>
            </w:r>
          </w:p>
        </w:tc>
      </w:tr>
      <w:tr w:rsidR="00BE37C8" w:rsidRPr="005C211A" w14:paraId="4227C2EA" w14:textId="77777777" w:rsidTr="006111A9">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2BFD827F"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1.11 Does the IP have any key financial or operational risks that are not covered by this questionnaire? If so, please describe. </w:t>
            </w:r>
            <w:r w:rsidRPr="005C211A">
              <w:rPr>
                <w:rFonts w:ascii="Times New Roman" w:eastAsia="Times New Roman" w:hAnsi="Times New Roman" w:cs="Times New Roman"/>
                <w:i/>
                <w:iCs/>
                <w:color w:val="000000"/>
                <w:sz w:val="20"/>
                <w:szCs w:val="20"/>
              </w:rPr>
              <w:t>Examples: foreign exchange risk; cash receipts.</w:t>
            </w:r>
          </w:p>
        </w:tc>
        <w:tc>
          <w:tcPr>
            <w:tcW w:w="0" w:type="auto"/>
            <w:tcBorders>
              <w:top w:val="nil"/>
              <w:left w:val="nil"/>
              <w:bottom w:val="single" w:sz="4" w:space="0" w:color="0070C0"/>
              <w:right w:val="single" w:sz="4" w:space="0" w:color="0070C0"/>
            </w:tcBorders>
            <w:shd w:val="clear" w:color="auto" w:fill="auto"/>
            <w:hideMark/>
          </w:tcPr>
          <w:p w14:paraId="37840C1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5FD0B2E8" w14:textId="3374642A"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646C6557" w14:textId="13335B6E"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2D78AC7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097E619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w:t>
            </w:r>
          </w:p>
        </w:tc>
        <w:tc>
          <w:tcPr>
            <w:tcW w:w="0" w:type="auto"/>
            <w:tcBorders>
              <w:top w:val="single" w:sz="4" w:space="0" w:color="0070C0"/>
              <w:left w:val="nil"/>
              <w:bottom w:val="nil"/>
              <w:right w:val="single" w:sz="4" w:space="0" w:color="0070C0"/>
            </w:tcBorders>
            <w:shd w:val="clear" w:color="auto" w:fill="auto"/>
            <w:hideMark/>
          </w:tcPr>
          <w:p w14:paraId="50720B49" w14:textId="65858E0E"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Forex loses due to implementation of a project is absorbed by the IP and any gains are reported to the donor and allocated/returned according to donor agreement.</w:t>
            </w:r>
          </w:p>
        </w:tc>
      </w:tr>
      <w:tr w:rsidR="00BE37C8" w:rsidRPr="005C211A" w14:paraId="10BCD4AC" w14:textId="77777777" w:rsidTr="00BE37C8">
        <w:trPr>
          <w:trHeight w:val="255"/>
        </w:trPr>
        <w:tc>
          <w:tcPr>
            <w:tcW w:w="0" w:type="auto"/>
            <w:tcBorders>
              <w:top w:val="nil"/>
              <w:left w:val="single" w:sz="4" w:space="0" w:color="0070C0"/>
              <w:bottom w:val="nil"/>
              <w:right w:val="nil"/>
            </w:tcBorders>
            <w:shd w:val="clear" w:color="000000" w:fill="D9D9D9"/>
            <w:hideMark/>
          </w:tcPr>
          <w:p w14:paraId="0A6D6B38"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22B6FF83"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11</w:t>
            </w:r>
          </w:p>
        </w:tc>
        <w:tc>
          <w:tcPr>
            <w:tcW w:w="0" w:type="auto"/>
            <w:tcBorders>
              <w:top w:val="nil"/>
              <w:left w:val="nil"/>
              <w:bottom w:val="nil"/>
              <w:right w:val="nil"/>
            </w:tcBorders>
            <w:shd w:val="clear" w:color="000000" w:fill="D9D9D9"/>
          </w:tcPr>
          <w:p w14:paraId="617518F5" w14:textId="48D2565A"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644B5D12" w14:textId="63E44FB2"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A3E7539" w14:textId="285BC6BF"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923E4F3" w14:textId="265F12AA"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single" w:sz="4" w:space="0" w:color="0070C0"/>
              <w:left w:val="nil"/>
              <w:bottom w:val="nil"/>
              <w:right w:val="single" w:sz="4" w:space="0" w:color="0070C0"/>
            </w:tcBorders>
            <w:shd w:val="clear" w:color="000000" w:fill="D9D9D9"/>
          </w:tcPr>
          <w:p w14:paraId="4112FE91" w14:textId="3F1511F7"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5811DD7C" w14:textId="77777777" w:rsidTr="00BE37C8">
        <w:trPr>
          <w:trHeight w:val="255"/>
        </w:trPr>
        <w:tc>
          <w:tcPr>
            <w:tcW w:w="0" w:type="auto"/>
            <w:tcBorders>
              <w:top w:val="nil"/>
              <w:left w:val="single" w:sz="4" w:space="0" w:color="0070C0"/>
              <w:bottom w:val="nil"/>
              <w:right w:val="nil"/>
            </w:tcBorders>
            <w:shd w:val="clear" w:color="000000" w:fill="D9D9D9"/>
            <w:hideMark/>
          </w:tcPr>
          <w:p w14:paraId="373795B7"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6A774F0A"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11</w:t>
            </w:r>
          </w:p>
        </w:tc>
        <w:tc>
          <w:tcPr>
            <w:tcW w:w="0" w:type="auto"/>
            <w:tcBorders>
              <w:top w:val="nil"/>
              <w:left w:val="nil"/>
              <w:bottom w:val="nil"/>
              <w:right w:val="nil"/>
            </w:tcBorders>
            <w:shd w:val="clear" w:color="000000" w:fill="D9D9D9"/>
          </w:tcPr>
          <w:p w14:paraId="7E20305C" w14:textId="62B16C47"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3EC31AF" w14:textId="299C0D27"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73ACE96" w14:textId="664CC12F"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7613F2F5" w14:textId="7B7C3010"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65C901F" w14:textId="484789BF"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0EC1F9E3" w14:textId="77777777" w:rsidTr="00BE37C8">
        <w:trPr>
          <w:trHeight w:val="255"/>
        </w:trPr>
        <w:tc>
          <w:tcPr>
            <w:tcW w:w="0" w:type="auto"/>
            <w:tcBorders>
              <w:top w:val="nil"/>
              <w:left w:val="single" w:sz="4" w:space="0" w:color="0070C0"/>
              <w:bottom w:val="nil"/>
              <w:right w:val="nil"/>
            </w:tcBorders>
            <w:shd w:val="clear" w:color="000000" w:fill="D9D9D9"/>
            <w:hideMark/>
          </w:tcPr>
          <w:p w14:paraId="406AD15D"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5CEEA52A"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5</w:t>
            </w:r>
          </w:p>
        </w:tc>
        <w:tc>
          <w:tcPr>
            <w:tcW w:w="0" w:type="auto"/>
            <w:tcBorders>
              <w:top w:val="nil"/>
              <w:left w:val="nil"/>
              <w:bottom w:val="nil"/>
              <w:right w:val="nil"/>
            </w:tcBorders>
            <w:shd w:val="clear" w:color="000000" w:fill="D9D9D9"/>
          </w:tcPr>
          <w:p w14:paraId="4A4327EE" w14:textId="12580646"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D5FAFFA" w14:textId="1728C69C"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2AEECD7B" w14:textId="61F53616"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264DC259" w14:textId="024D1397"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1025A1EF" w14:textId="4B93DB33"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48A2671B" w14:textId="77777777" w:rsidTr="00BE37C8">
        <w:trPr>
          <w:trHeight w:val="270"/>
        </w:trPr>
        <w:tc>
          <w:tcPr>
            <w:tcW w:w="0" w:type="auto"/>
            <w:tcBorders>
              <w:top w:val="nil"/>
              <w:left w:val="single" w:sz="4" w:space="0" w:color="0070C0"/>
              <w:bottom w:val="nil"/>
              <w:right w:val="nil"/>
            </w:tcBorders>
            <w:shd w:val="clear" w:color="000000" w:fill="D9D9D9"/>
            <w:hideMark/>
          </w:tcPr>
          <w:p w14:paraId="429C2573"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7B557827"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14</w:t>
            </w:r>
          </w:p>
        </w:tc>
        <w:tc>
          <w:tcPr>
            <w:tcW w:w="0" w:type="auto"/>
            <w:tcBorders>
              <w:top w:val="nil"/>
              <w:left w:val="nil"/>
              <w:bottom w:val="nil"/>
              <w:right w:val="nil"/>
            </w:tcBorders>
            <w:shd w:val="clear" w:color="000000" w:fill="D9D9D9"/>
          </w:tcPr>
          <w:p w14:paraId="18EF6608" w14:textId="24363A0A"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32A101B" w14:textId="57599F04"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6FB8B56C" w14:textId="364A317F"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1C14D35E" w14:textId="3FFF0AB2"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65FD7C9C" w14:textId="55F5565D"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4DFD1EDE" w14:textId="77777777" w:rsidTr="00BE37C8">
        <w:trPr>
          <w:trHeight w:val="255"/>
        </w:trPr>
        <w:tc>
          <w:tcPr>
            <w:tcW w:w="0" w:type="auto"/>
            <w:tcBorders>
              <w:top w:val="single" w:sz="8" w:space="0" w:color="0070C0"/>
              <w:left w:val="single" w:sz="8" w:space="0" w:color="0070C0"/>
              <w:bottom w:val="nil"/>
              <w:right w:val="nil"/>
            </w:tcBorders>
            <w:shd w:val="clear" w:color="000000" w:fill="D9D9D9"/>
            <w:hideMark/>
          </w:tcPr>
          <w:p w14:paraId="195A4902"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37AF8F2B"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1.273</w:t>
            </w:r>
          </w:p>
        </w:tc>
        <w:tc>
          <w:tcPr>
            <w:tcW w:w="0" w:type="auto"/>
            <w:tcBorders>
              <w:top w:val="nil"/>
              <w:left w:val="nil"/>
              <w:bottom w:val="nil"/>
              <w:right w:val="nil"/>
            </w:tcBorders>
            <w:shd w:val="clear" w:color="000000" w:fill="D9D9D9"/>
            <w:noWrap/>
            <w:vAlign w:val="bottom"/>
          </w:tcPr>
          <w:p w14:paraId="65143C5C" w14:textId="495E5DC3"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545C8A29" w14:textId="42B8DF61"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7D2D2095" w14:textId="4E5F8D34"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4747DE3A" w14:textId="4D303B4B"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2B2538B4" w14:textId="4F5D6673"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73D4A043" w14:textId="77777777" w:rsidTr="00BE37C8">
        <w:trPr>
          <w:trHeight w:val="270"/>
        </w:trPr>
        <w:tc>
          <w:tcPr>
            <w:tcW w:w="0" w:type="auto"/>
            <w:tcBorders>
              <w:top w:val="nil"/>
              <w:left w:val="single" w:sz="8" w:space="0" w:color="0070C0"/>
              <w:bottom w:val="single" w:sz="8" w:space="0" w:color="0070C0"/>
              <w:right w:val="nil"/>
            </w:tcBorders>
            <w:shd w:val="clear" w:color="000000" w:fill="D9D9D9"/>
            <w:hideMark/>
          </w:tcPr>
          <w:p w14:paraId="0295FD73"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4F28CD3D"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vAlign w:val="bottom"/>
          </w:tcPr>
          <w:p w14:paraId="6B567A4C" w14:textId="2DF822E8"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vAlign w:val="bottom"/>
          </w:tcPr>
          <w:p w14:paraId="6F9E9DFB" w14:textId="4E3A4F11"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vAlign w:val="bottom"/>
          </w:tcPr>
          <w:p w14:paraId="331FA770" w14:textId="292A137C"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606733E6" w14:textId="5EB38CB6"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723EF1F1" w14:textId="443FCD4B"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bl>
    <w:p w14:paraId="135E4387" w14:textId="1EBCB0CE" w:rsidR="005C211A" w:rsidRDefault="005C211A" w:rsidP="00D17F64">
      <w:pPr>
        <w:tabs>
          <w:tab w:val="left" w:pos="3015"/>
        </w:tabs>
        <w:rPr>
          <w:rFonts w:ascii="Times New Roman" w:hAnsi="Times New Roman" w:cs="Times New Roman"/>
        </w:rPr>
      </w:pPr>
    </w:p>
    <w:p w14:paraId="47D78934" w14:textId="77777777" w:rsidR="005C211A" w:rsidRDefault="005C211A">
      <w:pPr>
        <w:rPr>
          <w:rFonts w:ascii="Times New Roman" w:hAnsi="Times New Roman" w:cs="Times New Roman"/>
        </w:rPr>
      </w:pPr>
      <w:r>
        <w:rPr>
          <w:rFonts w:ascii="Times New Roman" w:hAnsi="Times New Roman" w:cs="Times New Roman"/>
        </w:rPr>
        <w:br w:type="page"/>
      </w:r>
    </w:p>
    <w:tbl>
      <w:tblPr>
        <w:tblW w:w="0" w:type="auto"/>
        <w:tblInd w:w="-5" w:type="dxa"/>
        <w:tblLook w:val="04A0" w:firstRow="1" w:lastRow="0" w:firstColumn="1" w:lastColumn="0" w:noHBand="0" w:noVBand="1"/>
      </w:tblPr>
      <w:tblGrid>
        <w:gridCol w:w="3721"/>
        <w:gridCol w:w="594"/>
        <w:gridCol w:w="461"/>
        <w:gridCol w:w="561"/>
        <w:gridCol w:w="1248"/>
        <w:gridCol w:w="793"/>
        <w:gridCol w:w="5577"/>
      </w:tblGrid>
      <w:tr w:rsidR="00BE37C8" w:rsidRPr="005C211A" w14:paraId="75767784" w14:textId="77777777" w:rsidTr="00BE37C8">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202A57F"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 xml:space="preserve">Subject area </w:t>
            </w:r>
            <w:r w:rsidRPr="005C211A">
              <w:rPr>
                <w:rFonts w:ascii="Times New Roman" w:eastAsia="Times New Roman" w:hAnsi="Times New Roman" w:cs="Times New Roman"/>
                <w:b/>
                <w:bCs/>
                <w:sz w:val="20"/>
                <w:szCs w:val="20"/>
              </w:rPr>
              <w:br/>
            </w:r>
            <w:r w:rsidRPr="005C211A">
              <w:rPr>
                <w:rFonts w:ascii="Times New Roman" w:eastAsia="Times New Roman" w:hAnsi="Times New Roman" w:cs="Times New Roman"/>
                <w:i/>
                <w:iCs/>
                <w:sz w:val="20"/>
                <w:szCs w:val="20"/>
              </w:rPr>
              <w:t xml:space="preserve">(key questions in </w:t>
            </w:r>
            <w:r w:rsidRPr="005C211A">
              <w:rPr>
                <w:rFonts w:ascii="Times New Roman" w:eastAsia="Times New Roman" w:hAnsi="Times New Roman" w:cs="Times New Roman"/>
                <w:b/>
                <w:bCs/>
                <w:i/>
                <w:iCs/>
                <w:sz w:val="20"/>
                <w:szCs w:val="20"/>
              </w:rPr>
              <w:t>bold</w:t>
            </w:r>
            <w:r w:rsidRPr="005C211A">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4A93E7E1"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7338E69"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FEB2CA8"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C1D130D"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270DAD4"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3E87A94B"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Remarks/comments</w:t>
            </w:r>
          </w:p>
        </w:tc>
      </w:tr>
      <w:tr w:rsidR="00BE37C8" w:rsidRPr="005C211A" w14:paraId="4CDD4C30" w14:textId="77777777" w:rsidTr="00BE37C8">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CD3E88E"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488D751D"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75D2B817"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2FED5367"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EA55270"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6758591E"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435FCA36"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r>
      <w:tr w:rsidR="00BE37C8" w:rsidRPr="005C211A" w14:paraId="5AD55557" w14:textId="77777777" w:rsidTr="00BE37C8">
        <w:trPr>
          <w:trHeight w:val="315"/>
        </w:trPr>
        <w:tc>
          <w:tcPr>
            <w:tcW w:w="0" w:type="auto"/>
            <w:gridSpan w:val="7"/>
            <w:tcBorders>
              <w:top w:val="nil"/>
              <w:left w:val="single" w:sz="4" w:space="0" w:color="0070C0"/>
              <w:bottom w:val="nil"/>
              <w:right w:val="nil"/>
            </w:tcBorders>
            <w:shd w:val="clear" w:color="000000" w:fill="DBE5F1"/>
            <w:hideMark/>
          </w:tcPr>
          <w:p w14:paraId="60C0ADB8" w14:textId="77777777" w:rsidR="00BE37C8" w:rsidRPr="005C211A" w:rsidRDefault="00BE37C8" w:rsidP="00BE37C8">
            <w:pPr>
              <w:spacing w:after="0" w:line="240" w:lineRule="auto"/>
              <w:jc w:val="center"/>
              <w:rPr>
                <w:rFonts w:ascii="Times New Roman" w:eastAsia="Times New Roman" w:hAnsi="Times New Roman" w:cs="Times New Roman"/>
                <w:b/>
                <w:bCs/>
                <w:color w:val="0070C0"/>
                <w:sz w:val="24"/>
                <w:szCs w:val="24"/>
              </w:rPr>
            </w:pPr>
            <w:r w:rsidRPr="005C211A">
              <w:rPr>
                <w:rFonts w:ascii="Times New Roman" w:eastAsia="Times New Roman" w:hAnsi="Times New Roman" w:cs="Times New Roman"/>
                <w:b/>
                <w:bCs/>
                <w:color w:val="0070C0"/>
                <w:sz w:val="24"/>
                <w:szCs w:val="24"/>
              </w:rPr>
              <w:t>2.    Programme Management</w:t>
            </w:r>
          </w:p>
        </w:tc>
      </w:tr>
      <w:tr w:rsidR="00BE37C8" w:rsidRPr="005C211A" w14:paraId="3DEF2511" w14:textId="77777777" w:rsidTr="00BE37C8">
        <w:trPr>
          <w:trHeight w:val="1020"/>
        </w:trPr>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4537E138"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2.1. Does the IP have and use sufficiently detailed written policies, procedures and other tools (e.g. project development checklist, work planning templates, work planning schedule) to develop programmes and plans?</w:t>
            </w:r>
          </w:p>
        </w:tc>
        <w:tc>
          <w:tcPr>
            <w:tcW w:w="0" w:type="auto"/>
            <w:tcBorders>
              <w:top w:val="single" w:sz="4" w:space="0" w:color="0070C0"/>
              <w:left w:val="nil"/>
              <w:bottom w:val="single" w:sz="4" w:space="0" w:color="0070C0"/>
              <w:right w:val="single" w:sz="4" w:space="0" w:color="0070C0"/>
            </w:tcBorders>
            <w:shd w:val="clear" w:color="auto" w:fill="auto"/>
            <w:hideMark/>
          </w:tcPr>
          <w:p w14:paraId="0BC7E96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auto" w:fill="auto"/>
            <w:hideMark/>
          </w:tcPr>
          <w:p w14:paraId="0F52CA66" w14:textId="00D910B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single" w:sz="4" w:space="0" w:color="0070C0"/>
              <w:left w:val="nil"/>
              <w:bottom w:val="single" w:sz="4" w:space="0" w:color="0070C0"/>
              <w:right w:val="single" w:sz="4" w:space="0" w:color="0070C0"/>
            </w:tcBorders>
            <w:shd w:val="clear" w:color="auto" w:fill="auto"/>
            <w:hideMark/>
          </w:tcPr>
          <w:p w14:paraId="762B6FB0" w14:textId="22639B8B"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single" w:sz="4" w:space="0" w:color="0070C0"/>
              <w:left w:val="nil"/>
              <w:bottom w:val="single" w:sz="4" w:space="0" w:color="0070C0"/>
              <w:right w:val="single" w:sz="4" w:space="0" w:color="0070C0"/>
            </w:tcBorders>
            <w:shd w:val="clear" w:color="auto" w:fill="auto"/>
            <w:hideMark/>
          </w:tcPr>
          <w:p w14:paraId="7B689B7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auto" w:fill="auto"/>
            <w:hideMark/>
          </w:tcPr>
          <w:p w14:paraId="7720E6B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auto" w:fill="auto"/>
            <w:hideMark/>
          </w:tcPr>
          <w:p w14:paraId="443EF2A3"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IUCN has sufficiently detailed written policies, procedures and other tool provided by IUCN Global to develop programmes and plans. </w:t>
            </w:r>
          </w:p>
        </w:tc>
      </w:tr>
      <w:tr w:rsidR="00BE37C8" w:rsidRPr="005C211A" w14:paraId="37DF6978" w14:textId="77777777" w:rsidTr="00BE37C8">
        <w:trPr>
          <w:trHeight w:val="1275"/>
        </w:trPr>
        <w:tc>
          <w:tcPr>
            <w:tcW w:w="0" w:type="auto"/>
            <w:tcBorders>
              <w:top w:val="nil"/>
              <w:left w:val="single" w:sz="4" w:space="0" w:color="0070C0"/>
              <w:bottom w:val="single" w:sz="4" w:space="0" w:color="0070C0"/>
              <w:right w:val="single" w:sz="4" w:space="0" w:color="0070C0"/>
            </w:tcBorders>
            <w:shd w:val="clear" w:color="000000" w:fill="F2F2F2"/>
            <w:hideMark/>
          </w:tcPr>
          <w:p w14:paraId="1A6DCC74"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2.2. Do work plans specify expected results and the activities to be carried out to achieve results, with a time frame and budget for the activities?</w:t>
            </w:r>
          </w:p>
        </w:tc>
        <w:tc>
          <w:tcPr>
            <w:tcW w:w="0" w:type="auto"/>
            <w:tcBorders>
              <w:top w:val="nil"/>
              <w:left w:val="nil"/>
              <w:bottom w:val="single" w:sz="4" w:space="0" w:color="0070C0"/>
              <w:right w:val="single" w:sz="4" w:space="0" w:color="0070C0"/>
            </w:tcBorders>
            <w:shd w:val="clear" w:color="000000" w:fill="F2F2F2"/>
            <w:hideMark/>
          </w:tcPr>
          <w:p w14:paraId="0149385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7104006E" w14:textId="6252F385"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41916217" w14:textId="23551A5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016CE18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4915A5D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5E888EE9"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project management systems adopted by IUCN in 2013 is designed to ensure that IUCN (and institutions executing IUCN projects) will develop projects according to proper procedures and standards, with a time frame and budget for the activities to achieve expected results. Project managers are provided with a weekly work plan and during monthly Programme Review Meetings work plans and results are assessed.</w:t>
            </w:r>
          </w:p>
        </w:tc>
      </w:tr>
      <w:tr w:rsidR="00BE37C8" w:rsidRPr="005C211A" w14:paraId="6417A7C1"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10DDFEDB"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2.3 Does the IP identify the potential risks for programme delivery and mechanisms to mitigate them?</w:t>
            </w:r>
          </w:p>
        </w:tc>
        <w:tc>
          <w:tcPr>
            <w:tcW w:w="0" w:type="auto"/>
            <w:tcBorders>
              <w:top w:val="nil"/>
              <w:left w:val="nil"/>
              <w:bottom w:val="single" w:sz="4" w:space="0" w:color="0070C0"/>
              <w:right w:val="single" w:sz="4" w:space="0" w:color="0070C0"/>
            </w:tcBorders>
            <w:shd w:val="clear" w:color="auto" w:fill="auto"/>
            <w:hideMark/>
          </w:tcPr>
          <w:p w14:paraId="2F86DE5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640D8893" w14:textId="12E0FFE9"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763D53BA" w14:textId="5CC641DE"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29C20F1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14C9BD6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1A73B5F1"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During development stage risks are identified and mitigation measure are identified. Issues faced during implementation are communicated through email and the mitigation process would be approved by the relevant delegated person.</w:t>
            </w:r>
          </w:p>
        </w:tc>
      </w:tr>
      <w:tr w:rsidR="00BE37C8" w:rsidRPr="005C211A" w14:paraId="4325172E" w14:textId="77777777" w:rsidTr="00BE37C8">
        <w:trPr>
          <w:trHeight w:val="1530"/>
        </w:trPr>
        <w:tc>
          <w:tcPr>
            <w:tcW w:w="0" w:type="auto"/>
            <w:tcBorders>
              <w:top w:val="nil"/>
              <w:left w:val="single" w:sz="4" w:space="0" w:color="0070C0"/>
              <w:bottom w:val="single" w:sz="4" w:space="0" w:color="0070C0"/>
              <w:right w:val="single" w:sz="4" w:space="0" w:color="0070C0"/>
            </w:tcBorders>
            <w:shd w:val="clear" w:color="auto" w:fill="auto"/>
            <w:hideMark/>
          </w:tcPr>
          <w:p w14:paraId="7A8B82B5"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2.4 Does the IP have and use sufficiently detailed policies, procedures, guidelines and other tools (checklists, templates) for monitoring and evaluation?</w:t>
            </w:r>
          </w:p>
        </w:tc>
        <w:tc>
          <w:tcPr>
            <w:tcW w:w="0" w:type="auto"/>
            <w:tcBorders>
              <w:top w:val="nil"/>
              <w:left w:val="nil"/>
              <w:bottom w:val="single" w:sz="4" w:space="0" w:color="0070C0"/>
              <w:right w:val="single" w:sz="4" w:space="0" w:color="0070C0"/>
            </w:tcBorders>
            <w:shd w:val="clear" w:color="auto" w:fill="auto"/>
            <w:hideMark/>
          </w:tcPr>
          <w:p w14:paraId="552253A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20F0689E" w14:textId="3CD9D2A4"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41EA304B" w14:textId="0B72B420"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504B7E3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7B36F7E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6D20C0E"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IUCN 2013 Monitoring and Evaluation Policy establishes common structures and standards across the IUCN Secretariat, with a view to maximizing the benefits from IUCN interventions.</w:t>
            </w:r>
            <w:r w:rsidRPr="005C211A">
              <w:rPr>
                <w:rFonts w:ascii="Times New Roman" w:eastAsia="Times New Roman" w:hAnsi="Times New Roman" w:cs="Times New Roman"/>
                <w:color w:val="000000"/>
                <w:sz w:val="20"/>
                <w:szCs w:val="20"/>
              </w:rPr>
              <w:br/>
              <w:t>All IUCN staff must comply with this policy and therefore they constitute its primary audience. However, this policy is also aimed at external stakeholders such as donors, IUCN Members, partners and users, to provide information on IUCN standards and procedures. Hence this policy plays an important role in delivering IUCN accountability and transparency on monitoring and evaluation.</w:t>
            </w:r>
          </w:p>
        </w:tc>
      </w:tr>
      <w:tr w:rsidR="00BE37C8" w:rsidRPr="005C211A" w14:paraId="3399D122" w14:textId="77777777" w:rsidTr="00BE37C8">
        <w:trPr>
          <w:trHeight w:val="780"/>
        </w:trPr>
        <w:tc>
          <w:tcPr>
            <w:tcW w:w="0" w:type="auto"/>
            <w:tcBorders>
              <w:top w:val="nil"/>
              <w:left w:val="single" w:sz="4" w:space="0" w:color="0070C0"/>
              <w:bottom w:val="single" w:sz="4" w:space="0" w:color="0070C0"/>
              <w:right w:val="single" w:sz="4" w:space="0" w:color="0070C0"/>
            </w:tcBorders>
            <w:shd w:val="clear" w:color="auto" w:fill="auto"/>
            <w:hideMark/>
          </w:tcPr>
          <w:p w14:paraId="00F70BFE"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2.5 Does the IP have M&amp;E frameworks for its programmes, with indicators, baselines, and targets to monitor achievement of programme results?  </w:t>
            </w:r>
          </w:p>
        </w:tc>
        <w:tc>
          <w:tcPr>
            <w:tcW w:w="0" w:type="auto"/>
            <w:tcBorders>
              <w:top w:val="nil"/>
              <w:left w:val="nil"/>
              <w:bottom w:val="single" w:sz="4" w:space="0" w:color="0070C0"/>
              <w:right w:val="single" w:sz="4" w:space="0" w:color="0070C0"/>
            </w:tcBorders>
            <w:shd w:val="clear" w:color="auto" w:fill="auto"/>
            <w:hideMark/>
          </w:tcPr>
          <w:p w14:paraId="2093BF4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5F1ED75F" w14:textId="316BF546"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3D393A28" w14:textId="15AD52F4"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5778DC3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52A4C8A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16B18722"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M&amp;E frameworks for programmes, with indicators and baselines are prepared during the proposal stages or with certain large programmes at inception stage (within 3 months) according to Monitoring and Evaluation Policy.</w:t>
            </w:r>
          </w:p>
        </w:tc>
      </w:tr>
      <w:tr w:rsidR="00BE37C8" w:rsidRPr="005C211A" w14:paraId="4F3066FD"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2EF8DE85"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2.6 Does the IP carry out and document regular monitoring activities such as review meetings, on-site project visits, etc.</w:t>
            </w:r>
          </w:p>
        </w:tc>
        <w:tc>
          <w:tcPr>
            <w:tcW w:w="0" w:type="auto"/>
            <w:tcBorders>
              <w:top w:val="nil"/>
              <w:left w:val="nil"/>
              <w:bottom w:val="single" w:sz="4" w:space="0" w:color="0070C0"/>
              <w:right w:val="single" w:sz="4" w:space="0" w:color="0070C0"/>
            </w:tcBorders>
            <w:shd w:val="clear" w:color="000000" w:fill="F2F2F2"/>
            <w:hideMark/>
          </w:tcPr>
          <w:p w14:paraId="1C7D4DA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0E183E55" w14:textId="355409EC"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531C0DBB" w14:textId="740D6DCF"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000000" w:fill="F2F2F2"/>
            <w:hideMark/>
          </w:tcPr>
          <w:p w14:paraId="7647AA6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3660373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2432E2B8"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Monthly program review meeting are held to review programme work plans, results and reports from MIS (Management Information System). Quarterly basis site visit are carried out, however if required it is done more regularly.</w:t>
            </w:r>
          </w:p>
        </w:tc>
      </w:tr>
      <w:tr w:rsidR="00BE37C8" w:rsidRPr="005C211A" w14:paraId="5DD0D5E4"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0EEBCFF4"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2.7 Does the IP systematically collect, monitor and evaluate data on the achievement of project results?</w:t>
            </w:r>
          </w:p>
        </w:tc>
        <w:tc>
          <w:tcPr>
            <w:tcW w:w="0" w:type="auto"/>
            <w:tcBorders>
              <w:top w:val="nil"/>
              <w:left w:val="nil"/>
              <w:bottom w:val="single" w:sz="4" w:space="0" w:color="0070C0"/>
              <w:right w:val="single" w:sz="4" w:space="0" w:color="0070C0"/>
            </w:tcBorders>
            <w:shd w:val="clear" w:color="auto" w:fill="auto"/>
            <w:hideMark/>
          </w:tcPr>
          <w:p w14:paraId="0795878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0E7D0F40" w14:textId="423A9E8D"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6EBECF7B" w14:textId="5DE166E8"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292A9B9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629FDE1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2A176029" w14:textId="4761F83D"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 monthly programme report is prepared for all the projects implemented in Sri Lanka in which results and achievement are monitored and evaluated</w:t>
            </w:r>
            <w:r w:rsidR="0064224C" w:rsidRPr="005C211A">
              <w:rPr>
                <w:rFonts w:ascii="Times New Roman" w:eastAsia="Times New Roman" w:hAnsi="Times New Roman" w:cs="Times New Roman"/>
                <w:color w:val="000000"/>
                <w:sz w:val="20"/>
                <w:szCs w:val="20"/>
              </w:rPr>
              <w:t>.</w:t>
            </w:r>
            <w:r w:rsidRPr="005C211A">
              <w:rPr>
                <w:rFonts w:ascii="Times New Roman" w:eastAsia="Times New Roman" w:hAnsi="Times New Roman" w:cs="Times New Roman"/>
                <w:color w:val="000000"/>
                <w:sz w:val="20"/>
                <w:szCs w:val="20"/>
              </w:rPr>
              <w:t xml:space="preserve"> Further any additional reports according donor requirements are prepared.</w:t>
            </w:r>
          </w:p>
        </w:tc>
      </w:tr>
      <w:tr w:rsidR="00BE37C8" w:rsidRPr="005C211A" w14:paraId="22DF8C84" w14:textId="77777777" w:rsidTr="00BE37C8">
        <w:trPr>
          <w:trHeight w:val="525"/>
        </w:trPr>
        <w:tc>
          <w:tcPr>
            <w:tcW w:w="0" w:type="auto"/>
            <w:tcBorders>
              <w:top w:val="nil"/>
              <w:left w:val="single" w:sz="4" w:space="0" w:color="0070C0"/>
              <w:bottom w:val="single" w:sz="4" w:space="0" w:color="0070C0"/>
              <w:right w:val="single" w:sz="4" w:space="0" w:color="0070C0"/>
            </w:tcBorders>
            <w:shd w:val="clear" w:color="auto" w:fill="auto"/>
            <w:hideMark/>
          </w:tcPr>
          <w:p w14:paraId="2FAA733B"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2.8 Is it evident that the IP followed up on independent evaluation recommendations? </w:t>
            </w:r>
          </w:p>
        </w:tc>
        <w:tc>
          <w:tcPr>
            <w:tcW w:w="0" w:type="auto"/>
            <w:tcBorders>
              <w:top w:val="nil"/>
              <w:left w:val="nil"/>
              <w:bottom w:val="single" w:sz="4" w:space="0" w:color="0070C0"/>
              <w:right w:val="single" w:sz="4" w:space="0" w:color="0070C0"/>
            </w:tcBorders>
            <w:shd w:val="clear" w:color="auto" w:fill="auto"/>
            <w:hideMark/>
          </w:tcPr>
          <w:p w14:paraId="39136B6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90B7D59" w14:textId="2B35AA66"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08D484A5" w14:textId="44D6D5E8"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single" w:sz="4" w:space="0" w:color="0070C0"/>
            </w:tcBorders>
            <w:shd w:val="clear" w:color="auto" w:fill="auto"/>
            <w:hideMark/>
          </w:tcPr>
          <w:p w14:paraId="5BF1621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564CF66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6194C1E6"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Swedish International Development Agency carried out an independent evaluation recently and the IP was capable following up with the recommendations.</w:t>
            </w:r>
          </w:p>
        </w:tc>
      </w:tr>
      <w:tr w:rsidR="00BE37C8" w:rsidRPr="005C211A" w14:paraId="0EB127FC" w14:textId="77777777" w:rsidTr="00BE37C8">
        <w:trPr>
          <w:trHeight w:val="255"/>
        </w:trPr>
        <w:tc>
          <w:tcPr>
            <w:tcW w:w="0" w:type="auto"/>
            <w:tcBorders>
              <w:top w:val="nil"/>
              <w:left w:val="single" w:sz="4" w:space="0" w:color="0070C0"/>
              <w:bottom w:val="nil"/>
              <w:right w:val="nil"/>
            </w:tcBorders>
            <w:shd w:val="clear" w:color="000000" w:fill="D9D9D9"/>
            <w:hideMark/>
          </w:tcPr>
          <w:p w14:paraId="751E765F"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2CB01339"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79DE3D28" w14:textId="0A10C6D4"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5DDD245C" w14:textId="1486950D"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7C8CEF1" w14:textId="59BBCBCE"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3DB7AE25" w14:textId="147B5014"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4AA09CEE" w14:textId="09336A22"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27FEE32F" w14:textId="77777777" w:rsidTr="00BE37C8">
        <w:trPr>
          <w:trHeight w:val="255"/>
        </w:trPr>
        <w:tc>
          <w:tcPr>
            <w:tcW w:w="0" w:type="auto"/>
            <w:tcBorders>
              <w:top w:val="nil"/>
              <w:left w:val="single" w:sz="4" w:space="0" w:color="0070C0"/>
              <w:bottom w:val="nil"/>
              <w:right w:val="nil"/>
            </w:tcBorders>
            <w:shd w:val="clear" w:color="000000" w:fill="D9D9D9"/>
            <w:hideMark/>
          </w:tcPr>
          <w:p w14:paraId="3D57BA00"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69876877"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0ABF8E9A" w14:textId="6ED884AF"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71CE569A" w14:textId="3EE83F7D"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13DD35AE" w14:textId="26AC6696"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2860FEB2" w14:textId="16BE8977"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2C17CC21" w14:textId="40A861D9"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585093C4" w14:textId="77777777" w:rsidTr="00BE37C8">
        <w:trPr>
          <w:trHeight w:val="255"/>
        </w:trPr>
        <w:tc>
          <w:tcPr>
            <w:tcW w:w="0" w:type="auto"/>
            <w:tcBorders>
              <w:top w:val="nil"/>
              <w:left w:val="single" w:sz="4" w:space="0" w:color="0070C0"/>
              <w:bottom w:val="nil"/>
              <w:right w:val="nil"/>
            </w:tcBorders>
            <w:shd w:val="clear" w:color="000000" w:fill="D9D9D9"/>
            <w:hideMark/>
          </w:tcPr>
          <w:p w14:paraId="785E49B4"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543E711B"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2</w:t>
            </w:r>
          </w:p>
        </w:tc>
        <w:tc>
          <w:tcPr>
            <w:tcW w:w="0" w:type="auto"/>
            <w:tcBorders>
              <w:top w:val="nil"/>
              <w:left w:val="nil"/>
              <w:bottom w:val="nil"/>
              <w:right w:val="nil"/>
            </w:tcBorders>
            <w:shd w:val="clear" w:color="000000" w:fill="D9D9D9"/>
          </w:tcPr>
          <w:p w14:paraId="7A85F63E" w14:textId="61E1AAB9"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04495C6" w14:textId="2BBBE234"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62327A1C" w14:textId="5E959682"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45837251" w14:textId="27FAE0FA"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5EC57619" w14:textId="03672B75"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6CBE4702" w14:textId="77777777" w:rsidTr="00BE37C8">
        <w:trPr>
          <w:trHeight w:val="270"/>
        </w:trPr>
        <w:tc>
          <w:tcPr>
            <w:tcW w:w="0" w:type="auto"/>
            <w:tcBorders>
              <w:top w:val="nil"/>
              <w:left w:val="single" w:sz="4" w:space="0" w:color="0070C0"/>
              <w:bottom w:val="nil"/>
              <w:right w:val="nil"/>
            </w:tcBorders>
            <w:shd w:val="clear" w:color="000000" w:fill="D9D9D9"/>
            <w:hideMark/>
          </w:tcPr>
          <w:p w14:paraId="2641BB9E"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42C76813"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76F08C46" w14:textId="5EDD141B"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5423E70" w14:textId="307DA2D8"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5961FC78" w14:textId="2421671E"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1F1F60C3" w14:textId="4AF7EBE4"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11CFD22A" w14:textId="295F6023"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37301D69" w14:textId="77777777" w:rsidTr="00BE37C8">
        <w:trPr>
          <w:trHeight w:val="255"/>
        </w:trPr>
        <w:tc>
          <w:tcPr>
            <w:tcW w:w="0" w:type="auto"/>
            <w:tcBorders>
              <w:top w:val="single" w:sz="8" w:space="0" w:color="0070C0"/>
              <w:left w:val="single" w:sz="8" w:space="0" w:color="0070C0"/>
              <w:bottom w:val="nil"/>
              <w:right w:val="nil"/>
            </w:tcBorders>
            <w:shd w:val="clear" w:color="000000" w:fill="D9D9D9"/>
            <w:hideMark/>
          </w:tcPr>
          <w:p w14:paraId="5AB708F1"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3ADEF113"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w:t>
            </w:r>
          </w:p>
        </w:tc>
        <w:tc>
          <w:tcPr>
            <w:tcW w:w="0" w:type="auto"/>
            <w:tcBorders>
              <w:top w:val="nil"/>
              <w:left w:val="nil"/>
              <w:bottom w:val="nil"/>
              <w:right w:val="nil"/>
            </w:tcBorders>
            <w:shd w:val="clear" w:color="000000" w:fill="D9D9D9"/>
            <w:noWrap/>
            <w:vAlign w:val="bottom"/>
          </w:tcPr>
          <w:p w14:paraId="15D3327B" w14:textId="53C031E5"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62446496" w14:textId="7DA23B0C"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vAlign w:val="bottom"/>
          </w:tcPr>
          <w:p w14:paraId="74D3A867" w14:textId="0110D403"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76F0766B" w14:textId="12772D48"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01FBE295" w14:textId="62592F44"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791DD9A4" w14:textId="77777777" w:rsidTr="00BE37C8">
        <w:trPr>
          <w:trHeight w:val="270"/>
        </w:trPr>
        <w:tc>
          <w:tcPr>
            <w:tcW w:w="0" w:type="auto"/>
            <w:tcBorders>
              <w:top w:val="nil"/>
              <w:left w:val="single" w:sz="8" w:space="0" w:color="0070C0"/>
              <w:bottom w:val="single" w:sz="8" w:space="0" w:color="0070C0"/>
              <w:right w:val="nil"/>
            </w:tcBorders>
            <w:shd w:val="clear" w:color="000000" w:fill="D9D9D9"/>
            <w:hideMark/>
          </w:tcPr>
          <w:p w14:paraId="4BE5103A"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2DAC4BB3"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vAlign w:val="bottom"/>
          </w:tcPr>
          <w:p w14:paraId="45E0E892" w14:textId="1F2AB137"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vAlign w:val="bottom"/>
          </w:tcPr>
          <w:p w14:paraId="6046FB02" w14:textId="371797E3"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vAlign w:val="bottom"/>
          </w:tcPr>
          <w:p w14:paraId="1E1870FE" w14:textId="2C0E2E6B"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2AB37E04" w14:textId="346BF120"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42F62CB4" w14:textId="0F471136"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bl>
    <w:p w14:paraId="46861997" w14:textId="77777777" w:rsidR="00BE37C8" w:rsidRPr="005C211A" w:rsidRDefault="00BE37C8" w:rsidP="00D17F64">
      <w:pPr>
        <w:tabs>
          <w:tab w:val="left" w:pos="3015"/>
        </w:tabs>
        <w:rPr>
          <w:rFonts w:ascii="Times New Roman" w:hAnsi="Times New Roman" w:cs="Times New Roman"/>
        </w:rPr>
      </w:pPr>
    </w:p>
    <w:p w14:paraId="1780A0F5" w14:textId="038149E1" w:rsidR="00C372DC" w:rsidRPr="005C211A" w:rsidRDefault="00C372DC" w:rsidP="00060BF7">
      <w:pPr>
        <w:rPr>
          <w:rFonts w:ascii="Times New Roman" w:hAnsi="Times New Roman" w:cs="Times New Roman"/>
        </w:rPr>
      </w:pPr>
    </w:p>
    <w:p w14:paraId="1A698E5C" w14:textId="1E00AF42" w:rsidR="00060BF7" w:rsidRPr="005C211A" w:rsidRDefault="00060BF7" w:rsidP="00D17F64">
      <w:pPr>
        <w:tabs>
          <w:tab w:val="left" w:pos="3015"/>
        </w:tabs>
        <w:rPr>
          <w:rFonts w:ascii="Times New Roman" w:hAnsi="Times New Roman" w:cs="Times New Roman"/>
        </w:rPr>
      </w:pPr>
    </w:p>
    <w:p w14:paraId="3478EBF4" w14:textId="6EB2C7B7" w:rsidR="00737B17" w:rsidRPr="005C211A" w:rsidRDefault="00060BF7" w:rsidP="00060BF7">
      <w:pPr>
        <w:rPr>
          <w:rFonts w:ascii="Times New Roman" w:hAnsi="Times New Roman" w:cs="Times New Roman"/>
        </w:rPr>
      </w:pPr>
      <w:r w:rsidRPr="005C211A">
        <w:rPr>
          <w:rFonts w:ascii="Times New Roman" w:hAnsi="Times New Roman" w:cs="Times New Roman"/>
        </w:rPr>
        <w:br w:type="page"/>
      </w:r>
    </w:p>
    <w:tbl>
      <w:tblPr>
        <w:tblW w:w="0" w:type="auto"/>
        <w:tblInd w:w="-5" w:type="dxa"/>
        <w:tblLook w:val="04A0" w:firstRow="1" w:lastRow="0" w:firstColumn="1" w:lastColumn="0" w:noHBand="0" w:noVBand="1"/>
      </w:tblPr>
      <w:tblGrid>
        <w:gridCol w:w="4314"/>
        <w:gridCol w:w="594"/>
        <w:gridCol w:w="461"/>
        <w:gridCol w:w="561"/>
        <w:gridCol w:w="1240"/>
        <w:gridCol w:w="785"/>
        <w:gridCol w:w="5000"/>
      </w:tblGrid>
      <w:tr w:rsidR="00BE37C8" w:rsidRPr="005C211A" w14:paraId="07E8FA10" w14:textId="77777777" w:rsidTr="00BE37C8">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0CC6A0F"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 xml:space="preserve">Subject area </w:t>
            </w:r>
            <w:r w:rsidRPr="005C211A">
              <w:rPr>
                <w:rFonts w:ascii="Times New Roman" w:eastAsia="Times New Roman" w:hAnsi="Times New Roman" w:cs="Times New Roman"/>
                <w:b/>
                <w:bCs/>
                <w:sz w:val="20"/>
                <w:szCs w:val="20"/>
              </w:rPr>
              <w:br/>
            </w:r>
            <w:r w:rsidRPr="005C211A">
              <w:rPr>
                <w:rFonts w:ascii="Times New Roman" w:eastAsia="Times New Roman" w:hAnsi="Times New Roman" w:cs="Times New Roman"/>
                <w:i/>
                <w:iCs/>
                <w:sz w:val="20"/>
                <w:szCs w:val="20"/>
              </w:rPr>
              <w:t xml:space="preserve">(key questions in </w:t>
            </w:r>
            <w:r w:rsidRPr="005C211A">
              <w:rPr>
                <w:rFonts w:ascii="Times New Roman" w:eastAsia="Times New Roman" w:hAnsi="Times New Roman" w:cs="Times New Roman"/>
                <w:b/>
                <w:bCs/>
                <w:i/>
                <w:iCs/>
                <w:sz w:val="20"/>
                <w:szCs w:val="20"/>
              </w:rPr>
              <w:t>bold</w:t>
            </w:r>
            <w:r w:rsidRPr="005C211A">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6D0DA327"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3F3909FA"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A408A93"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6910D934"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46699BBF"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C88D1E4"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Remarks/comments</w:t>
            </w:r>
          </w:p>
        </w:tc>
      </w:tr>
      <w:tr w:rsidR="00BE37C8" w:rsidRPr="005C211A" w14:paraId="558A9253" w14:textId="77777777" w:rsidTr="00BE37C8">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0FCDF050"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6A88DEE3"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FDBA2A7"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47FBA1A1"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B7489D6"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60D8A33E"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71FB6CD1"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r>
      <w:tr w:rsidR="00BE37C8" w:rsidRPr="005C211A" w14:paraId="19958B89" w14:textId="77777777" w:rsidTr="00BE37C8">
        <w:trPr>
          <w:trHeight w:val="315"/>
        </w:trPr>
        <w:tc>
          <w:tcPr>
            <w:tcW w:w="0" w:type="auto"/>
            <w:gridSpan w:val="7"/>
            <w:tcBorders>
              <w:top w:val="nil"/>
              <w:left w:val="single" w:sz="4" w:space="0" w:color="0070C0"/>
              <w:bottom w:val="nil"/>
              <w:right w:val="nil"/>
            </w:tcBorders>
            <w:shd w:val="clear" w:color="000000" w:fill="DBE5F1"/>
            <w:hideMark/>
          </w:tcPr>
          <w:p w14:paraId="401C527E" w14:textId="77777777" w:rsidR="00BE37C8" w:rsidRPr="005C211A" w:rsidRDefault="00BE37C8" w:rsidP="00BE37C8">
            <w:pPr>
              <w:spacing w:after="0" w:line="240" w:lineRule="auto"/>
              <w:jc w:val="center"/>
              <w:rPr>
                <w:rFonts w:ascii="Times New Roman" w:eastAsia="Times New Roman" w:hAnsi="Times New Roman" w:cs="Times New Roman"/>
                <w:b/>
                <w:bCs/>
                <w:color w:val="0070C0"/>
                <w:sz w:val="24"/>
                <w:szCs w:val="24"/>
              </w:rPr>
            </w:pPr>
            <w:r w:rsidRPr="005C211A">
              <w:rPr>
                <w:rFonts w:ascii="Times New Roman" w:eastAsia="Times New Roman" w:hAnsi="Times New Roman" w:cs="Times New Roman"/>
                <w:b/>
                <w:bCs/>
                <w:color w:val="0070C0"/>
                <w:sz w:val="24"/>
                <w:szCs w:val="24"/>
              </w:rPr>
              <w:t>3.    Organizational Structure and Staffing</w:t>
            </w:r>
          </w:p>
        </w:tc>
      </w:tr>
      <w:tr w:rsidR="00BE37C8" w:rsidRPr="005C211A" w14:paraId="17569816" w14:textId="77777777" w:rsidTr="00BE37C8">
        <w:trPr>
          <w:trHeight w:val="1020"/>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1916BF7E"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3.1 Are the IP’s recruitment, employment and personnel practices clearly defined and followed, and do they embrace transparency and competition?</w:t>
            </w:r>
          </w:p>
        </w:tc>
        <w:tc>
          <w:tcPr>
            <w:tcW w:w="0" w:type="auto"/>
            <w:tcBorders>
              <w:top w:val="single" w:sz="4" w:space="0" w:color="0070C0"/>
              <w:left w:val="nil"/>
              <w:bottom w:val="single" w:sz="4" w:space="0" w:color="0070C0"/>
              <w:right w:val="single" w:sz="4" w:space="0" w:color="0070C0"/>
            </w:tcBorders>
            <w:shd w:val="clear" w:color="000000" w:fill="F2F2F2"/>
            <w:hideMark/>
          </w:tcPr>
          <w:p w14:paraId="18BD0B8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276F3FB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71EB050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602C98F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000000" w:fill="F2F2F2"/>
            <w:hideMark/>
          </w:tcPr>
          <w:p w14:paraId="29F4F0D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34C8D315"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IP's recruitment, employment and personal practices are clearly defined in their Human Resources Manual IUCN Asia Region. The manual was last updated in 2010 and is under revision. To embrace transparency and competition vacancies are advertised through mediums such as Website and Advertisements or in a manner to attract pool of suitable qualified and experienced candidates.</w:t>
            </w:r>
          </w:p>
        </w:tc>
      </w:tr>
      <w:tr w:rsidR="00BE37C8" w:rsidRPr="005C211A" w14:paraId="291176FD" w14:textId="77777777" w:rsidTr="00BE37C8">
        <w:trPr>
          <w:trHeight w:val="255"/>
        </w:trPr>
        <w:tc>
          <w:tcPr>
            <w:tcW w:w="0" w:type="auto"/>
            <w:tcBorders>
              <w:top w:val="nil"/>
              <w:left w:val="single" w:sz="4" w:space="0" w:color="0070C0"/>
              <w:bottom w:val="single" w:sz="4" w:space="0" w:color="0070C0"/>
              <w:right w:val="single" w:sz="4" w:space="0" w:color="0070C0"/>
            </w:tcBorders>
            <w:shd w:val="clear" w:color="auto" w:fill="auto"/>
            <w:hideMark/>
          </w:tcPr>
          <w:p w14:paraId="70153418"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3.2 Does the IP have clearly defined job descriptions?</w:t>
            </w:r>
          </w:p>
        </w:tc>
        <w:tc>
          <w:tcPr>
            <w:tcW w:w="0" w:type="auto"/>
            <w:tcBorders>
              <w:top w:val="nil"/>
              <w:left w:val="nil"/>
              <w:bottom w:val="single" w:sz="4" w:space="0" w:color="0070C0"/>
              <w:right w:val="single" w:sz="4" w:space="0" w:color="0070C0"/>
            </w:tcBorders>
            <w:shd w:val="clear" w:color="auto" w:fill="auto"/>
            <w:hideMark/>
          </w:tcPr>
          <w:p w14:paraId="787C6E1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5898151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D6DD7C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9FB4DD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18E5666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33965396"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The staff members of the IUCN are given with clear “Job description” with their contract. </w:t>
            </w:r>
          </w:p>
        </w:tc>
      </w:tr>
      <w:tr w:rsidR="00BE37C8" w:rsidRPr="005C211A" w14:paraId="2899FC9C" w14:textId="77777777" w:rsidTr="00BE37C8">
        <w:trPr>
          <w:trHeight w:val="1530"/>
        </w:trPr>
        <w:tc>
          <w:tcPr>
            <w:tcW w:w="0" w:type="auto"/>
            <w:tcBorders>
              <w:top w:val="nil"/>
              <w:left w:val="single" w:sz="4" w:space="0" w:color="0070C0"/>
              <w:bottom w:val="single" w:sz="4" w:space="0" w:color="0070C0"/>
              <w:right w:val="single" w:sz="4" w:space="0" w:color="0070C0"/>
            </w:tcBorders>
            <w:shd w:val="clear" w:color="000000" w:fill="F2F2F2"/>
            <w:hideMark/>
          </w:tcPr>
          <w:p w14:paraId="1E0E850E" w14:textId="650D5CF1"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3.3 Is the organizational structure of the finance and programme management departments, and competency of staff, appropriate for the complexity of the IP and the scale of activities? Identify the key staff, including job titles, responsibilities, educational backgrounds and professional experience.</w:t>
            </w:r>
          </w:p>
        </w:tc>
        <w:tc>
          <w:tcPr>
            <w:tcW w:w="0" w:type="auto"/>
            <w:tcBorders>
              <w:top w:val="nil"/>
              <w:left w:val="nil"/>
              <w:bottom w:val="single" w:sz="4" w:space="0" w:color="0070C0"/>
              <w:right w:val="single" w:sz="4" w:space="0" w:color="0070C0"/>
            </w:tcBorders>
            <w:shd w:val="clear" w:color="000000" w:fill="F2F2F2"/>
            <w:hideMark/>
          </w:tcPr>
          <w:p w14:paraId="2E1325F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2FA3E08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CE866B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AB8662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4F329A9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636158D6" w14:textId="0D7EB9C4"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organizational structure of the IP is provided above in Annexure</w:t>
            </w:r>
            <w:r w:rsidRPr="005C211A">
              <w:rPr>
                <w:rFonts w:ascii="Times New Roman" w:eastAsia="Times New Roman" w:hAnsi="Times New Roman" w:cs="Times New Roman"/>
                <w:b/>
                <w:bCs/>
                <w:color w:val="000000"/>
                <w:sz w:val="20"/>
                <w:szCs w:val="20"/>
              </w:rPr>
              <w:t xml:space="preserve"> II</w:t>
            </w:r>
            <w:r w:rsidRPr="005C211A">
              <w:rPr>
                <w:rFonts w:ascii="Times New Roman" w:eastAsia="Times New Roman" w:hAnsi="Times New Roman" w:cs="Times New Roman"/>
                <w:color w:val="000000"/>
                <w:sz w:val="20"/>
                <w:szCs w:val="20"/>
              </w:rPr>
              <w:t xml:space="preserve">. The IP's staff are competent enough to carry out complex activities assigned to them. </w:t>
            </w:r>
          </w:p>
        </w:tc>
      </w:tr>
      <w:tr w:rsidR="00BE37C8" w:rsidRPr="005C211A" w14:paraId="41DC4D7A" w14:textId="77777777" w:rsidTr="00BE37C8">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367CB19B" w14:textId="1DC9ED86"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3.4 Is the IP’s accounting/finance function staffed adequately to ensure sufficient controls are in place to manage agency funds?</w:t>
            </w:r>
          </w:p>
        </w:tc>
        <w:tc>
          <w:tcPr>
            <w:tcW w:w="0" w:type="auto"/>
            <w:tcBorders>
              <w:top w:val="nil"/>
              <w:left w:val="nil"/>
              <w:bottom w:val="single" w:sz="4" w:space="0" w:color="0070C0"/>
              <w:right w:val="single" w:sz="4" w:space="0" w:color="0070C0"/>
            </w:tcBorders>
            <w:shd w:val="clear" w:color="000000" w:fill="F2F2F2"/>
            <w:hideMark/>
          </w:tcPr>
          <w:p w14:paraId="68B6655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385AB93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0B810B9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0A65CB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000000" w:fill="F2F2F2"/>
            <w:hideMark/>
          </w:tcPr>
          <w:p w14:paraId="393F056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w:t>
            </w:r>
          </w:p>
        </w:tc>
        <w:tc>
          <w:tcPr>
            <w:tcW w:w="0" w:type="auto"/>
            <w:tcBorders>
              <w:top w:val="nil"/>
              <w:left w:val="nil"/>
              <w:bottom w:val="single" w:sz="4" w:space="0" w:color="0070C0"/>
              <w:right w:val="single" w:sz="4" w:space="0" w:color="0070C0"/>
            </w:tcBorders>
            <w:shd w:val="clear" w:color="auto" w:fill="auto"/>
            <w:hideMark/>
          </w:tcPr>
          <w:p w14:paraId="41BE7005" w14:textId="1DA2B38B"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IP's Finance Division has two staffs, namely Assistant Finance Officer and Finance &amp; Administration Manager. To ensure controls are in place Assistant Accounts Officer enters and generates payment voucher which is then manually authorized by the Finance Manager and delegated signatory.</w:t>
            </w:r>
          </w:p>
        </w:tc>
      </w:tr>
      <w:tr w:rsidR="00BE37C8" w:rsidRPr="005C211A" w14:paraId="0C3D3F2E"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3B951D1C" w14:textId="7ED2FF45"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3.5 </w:t>
            </w:r>
            <w:r w:rsidRPr="005C211A">
              <w:rPr>
                <w:rFonts w:ascii="Times New Roman" w:eastAsia="Times New Roman" w:hAnsi="Times New Roman" w:cs="Times New Roman"/>
                <w:sz w:val="20"/>
                <w:szCs w:val="20"/>
              </w:rPr>
              <w:t>Does the IP have training policies for accounting/finance/ programme management</w:t>
            </w:r>
            <w:r w:rsidRPr="005C211A">
              <w:rPr>
                <w:rFonts w:ascii="Times New Roman" w:eastAsia="Times New Roman" w:hAnsi="Times New Roman" w:cs="Times New Roman"/>
                <w:color w:val="000000"/>
                <w:sz w:val="20"/>
                <w:szCs w:val="20"/>
              </w:rPr>
              <w:t xml:space="preserve"> staff? Are necessary training activities undertaken?</w:t>
            </w:r>
          </w:p>
        </w:tc>
        <w:tc>
          <w:tcPr>
            <w:tcW w:w="0" w:type="auto"/>
            <w:tcBorders>
              <w:top w:val="nil"/>
              <w:left w:val="nil"/>
              <w:bottom w:val="single" w:sz="4" w:space="0" w:color="0070C0"/>
              <w:right w:val="single" w:sz="4" w:space="0" w:color="0070C0"/>
            </w:tcBorders>
            <w:shd w:val="clear" w:color="auto" w:fill="auto"/>
            <w:hideMark/>
          </w:tcPr>
          <w:p w14:paraId="628A823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76B1E63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21D9F0A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0F2D9E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3F9EC14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w:t>
            </w:r>
          </w:p>
        </w:tc>
        <w:tc>
          <w:tcPr>
            <w:tcW w:w="0" w:type="auto"/>
            <w:tcBorders>
              <w:top w:val="nil"/>
              <w:left w:val="nil"/>
              <w:bottom w:val="single" w:sz="4" w:space="0" w:color="0070C0"/>
              <w:right w:val="single" w:sz="4" w:space="0" w:color="0070C0"/>
            </w:tcBorders>
            <w:shd w:val="clear" w:color="auto" w:fill="auto"/>
            <w:hideMark/>
          </w:tcPr>
          <w:p w14:paraId="4869570C"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does not have a Training policy. However staff can request relevant trainings during the annual appraisal. IUCN provides training In-house or by sending them abroad as required after the approval from the Corporate Management Team (CMT).</w:t>
            </w:r>
          </w:p>
        </w:tc>
      </w:tr>
      <w:tr w:rsidR="00BE37C8" w:rsidRPr="005C211A" w14:paraId="158290F6"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24AD76B1"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3.6 Does the IP perform background verification/checks on all new accounting/finance and management positions?</w:t>
            </w:r>
          </w:p>
        </w:tc>
        <w:tc>
          <w:tcPr>
            <w:tcW w:w="0" w:type="auto"/>
            <w:tcBorders>
              <w:top w:val="nil"/>
              <w:left w:val="nil"/>
              <w:bottom w:val="single" w:sz="4" w:space="0" w:color="0070C0"/>
              <w:right w:val="single" w:sz="4" w:space="0" w:color="0070C0"/>
            </w:tcBorders>
            <w:shd w:val="clear" w:color="auto" w:fill="auto"/>
            <w:hideMark/>
          </w:tcPr>
          <w:p w14:paraId="2DAF39D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64BE41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87B576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ED3B6B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2B16920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1BEE06AB"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The IP performs background verifications at the time of recruitment by communicating with references provided and previous employer. </w:t>
            </w:r>
          </w:p>
        </w:tc>
      </w:tr>
      <w:tr w:rsidR="00BE37C8" w:rsidRPr="005C211A" w14:paraId="2A0C6234"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4CFFE1BE" w14:textId="77777777"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 xml:space="preserve">3.7 Has there been significant turnover in key finance positions the past five years? If so, has the rate improved or worsened and appears to be a problem? </w:t>
            </w:r>
          </w:p>
        </w:tc>
        <w:tc>
          <w:tcPr>
            <w:tcW w:w="0" w:type="auto"/>
            <w:tcBorders>
              <w:top w:val="nil"/>
              <w:left w:val="nil"/>
              <w:bottom w:val="single" w:sz="4" w:space="0" w:color="0070C0"/>
              <w:right w:val="single" w:sz="4" w:space="0" w:color="0070C0"/>
            </w:tcBorders>
            <w:shd w:val="clear" w:color="auto" w:fill="auto"/>
            <w:hideMark/>
          </w:tcPr>
          <w:p w14:paraId="0F840E9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830852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5871224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73BDF7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1EF8DFD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4CB07F31"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There were no significant turnover in key finance position for the past five years. (The Finance Manager has been providing his service since 2007 and the Assistant Finance Officer has been providing his services for more than 20 years)</w:t>
            </w:r>
          </w:p>
        </w:tc>
      </w:tr>
      <w:tr w:rsidR="00BE37C8" w:rsidRPr="005C211A" w14:paraId="49E8D90C"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382031D8" w14:textId="77777777"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3.8 Does the IP have a documented internal control framework? Is this framework distributed and made available to staff and updated periodically? If so, please describe.</w:t>
            </w:r>
          </w:p>
        </w:tc>
        <w:tc>
          <w:tcPr>
            <w:tcW w:w="0" w:type="auto"/>
            <w:tcBorders>
              <w:top w:val="nil"/>
              <w:left w:val="nil"/>
              <w:bottom w:val="single" w:sz="4" w:space="0" w:color="0070C0"/>
              <w:right w:val="single" w:sz="4" w:space="0" w:color="0070C0"/>
            </w:tcBorders>
            <w:shd w:val="clear" w:color="auto" w:fill="auto"/>
            <w:hideMark/>
          </w:tcPr>
          <w:p w14:paraId="4624F3D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12ABB78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0ABAA6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34B40EE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7AAC683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4326FDF1"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has internal controls frameworks are documented in IUCN Union Portal. These framework are available for all the staff to access through the portal.</w:t>
            </w:r>
          </w:p>
        </w:tc>
      </w:tr>
      <w:tr w:rsidR="00BE37C8" w:rsidRPr="005C211A" w14:paraId="3F4CD9BD" w14:textId="77777777" w:rsidTr="00BE37C8">
        <w:trPr>
          <w:trHeight w:val="255"/>
        </w:trPr>
        <w:tc>
          <w:tcPr>
            <w:tcW w:w="0" w:type="auto"/>
            <w:tcBorders>
              <w:top w:val="nil"/>
              <w:left w:val="single" w:sz="4" w:space="0" w:color="0070C0"/>
              <w:bottom w:val="nil"/>
              <w:right w:val="nil"/>
            </w:tcBorders>
            <w:shd w:val="clear" w:color="000000" w:fill="D9D9D9"/>
            <w:hideMark/>
          </w:tcPr>
          <w:p w14:paraId="04DB7AAE"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72FE061A"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163D09AF" w14:textId="54789975"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EA94A54" w14:textId="4C0AC6C7"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7F95447D" w14:textId="63E10F09"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1C7176A9" w14:textId="71EB1DBF"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47E1DFA0" w14:textId="601DCA6A"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2FECDA91" w14:textId="77777777" w:rsidTr="00BE37C8">
        <w:trPr>
          <w:trHeight w:val="255"/>
        </w:trPr>
        <w:tc>
          <w:tcPr>
            <w:tcW w:w="0" w:type="auto"/>
            <w:tcBorders>
              <w:top w:val="nil"/>
              <w:left w:val="single" w:sz="4" w:space="0" w:color="0070C0"/>
              <w:bottom w:val="nil"/>
              <w:right w:val="nil"/>
            </w:tcBorders>
            <w:shd w:val="clear" w:color="000000" w:fill="D9D9D9"/>
            <w:hideMark/>
          </w:tcPr>
          <w:p w14:paraId="0249EE9F"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6953FDC2"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563AFDEE" w14:textId="7BBA2431"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02C6702" w14:textId="66664035"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2787F82" w14:textId="3949FC71"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53C07884" w14:textId="7B34F28D"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19DC3513" w14:textId="31A3FD30"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44D8C2D9" w14:textId="77777777" w:rsidTr="00BE37C8">
        <w:trPr>
          <w:trHeight w:val="255"/>
        </w:trPr>
        <w:tc>
          <w:tcPr>
            <w:tcW w:w="0" w:type="auto"/>
            <w:tcBorders>
              <w:top w:val="nil"/>
              <w:left w:val="single" w:sz="4" w:space="0" w:color="0070C0"/>
              <w:bottom w:val="nil"/>
              <w:right w:val="nil"/>
            </w:tcBorders>
            <w:shd w:val="clear" w:color="000000" w:fill="D9D9D9"/>
            <w:hideMark/>
          </w:tcPr>
          <w:p w14:paraId="2C89BD26"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3B2A37CB"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3</w:t>
            </w:r>
          </w:p>
        </w:tc>
        <w:tc>
          <w:tcPr>
            <w:tcW w:w="0" w:type="auto"/>
            <w:tcBorders>
              <w:top w:val="nil"/>
              <w:left w:val="nil"/>
              <w:bottom w:val="nil"/>
              <w:right w:val="nil"/>
            </w:tcBorders>
            <w:shd w:val="clear" w:color="000000" w:fill="D9D9D9"/>
          </w:tcPr>
          <w:p w14:paraId="5DAB2A2E" w14:textId="6C2BB815"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A7E12D6" w14:textId="476E43CC"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21A55357" w14:textId="2F2206DE"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5E7B01E7" w14:textId="62248C2A"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3004D7D5" w14:textId="2F0B5E11"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28237719" w14:textId="77777777" w:rsidTr="00BE37C8">
        <w:trPr>
          <w:trHeight w:val="270"/>
        </w:trPr>
        <w:tc>
          <w:tcPr>
            <w:tcW w:w="0" w:type="auto"/>
            <w:tcBorders>
              <w:top w:val="nil"/>
              <w:left w:val="single" w:sz="4" w:space="0" w:color="0070C0"/>
              <w:bottom w:val="nil"/>
              <w:right w:val="nil"/>
            </w:tcBorders>
            <w:shd w:val="clear" w:color="000000" w:fill="D9D9D9"/>
            <w:hideMark/>
          </w:tcPr>
          <w:p w14:paraId="4AB7C8B6"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079BCBB5"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12</w:t>
            </w:r>
          </w:p>
        </w:tc>
        <w:tc>
          <w:tcPr>
            <w:tcW w:w="0" w:type="auto"/>
            <w:tcBorders>
              <w:top w:val="nil"/>
              <w:left w:val="nil"/>
              <w:bottom w:val="nil"/>
              <w:right w:val="nil"/>
            </w:tcBorders>
            <w:shd w:val="clear" w:color="000000" w:fill="D9D9D9"/>
          </w:tcPr>
          <w:p w14:paraId="7EE28D35" w14:textId="5A944EBD"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54501BC5" w14:textId="588AA978"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2046359A" w14:textId="576854D1"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4083110A" w14:textId="4F890A98"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F317A08" w14:textId="6441E8B3"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1AF66510" w14:textId="77777777" w:rsidTr="00BE37C8">
        <w:trPr>
          <w:trHeight w:val="255"/>
        </w:trPr>
        <w:tc>
          <w:tcPr>
            <w:tcW w:w="0" w:type="auto"/>
            <w:tcBorders>
              <w:top w:val="single" w:sz="8" w:space="0" w:color="0070C0"/>
              <w:left w:val="single" w:sz="8" w:space="0" w:color="0070C0"/>
              <w:bottom w:val="nil"/>
              <w:right w:val="nil"/>
            </w:tcBorders>
            <w:shd w:val="clear" w:color="000000" w:fill="D9D9D9"/>
            <w:hideMark/>
          </w:tcPr>
          <w:p w14:paraId="739CCD06"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6172624D"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1.5</w:t>
            </w:r>
          </w:p>
        </w:tc>
        <w:tc>
          <w:tcPr>
            <w:tcW w:w="0" w:type="auto"/>
            <w:tcBorders>
              <w:top w:val="nil"/>
              <w:left w:val="nil"/>
              <w:bottom w:val="nil"/>
              <w:right w:val="nil"/>
            </w:tcBorders>
            <w:shd w:val="clear" w:color="000000" w:fill="D9D9D9"/>
            <w:noWrap/>
          </w:tcPr>
          <w:p w14:paraId="7C321F60" w14:textId="1E32656A"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29EAAC4C" w14:textId="287EA952"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2AE0B45B" w14:textId="43FEFEB8"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973CB3F" w14:textId="63B57965"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3A48EE9A" w14:textId="069D82F4"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6C505019" w14:textId="77777777" w:rsidTr="00BE37C8">
        <w:trPr>
          <w:trHeight w:val="270"/>
        </w:trPr>
        <w:tc>
          <w:tcPr>
            <w:tcW w:w="0" w:type="auto"/>
            <w:tcBorders>
              <w:top w:val="nil"/>
              <w:left w:val="single" w:sz="8" w:space="0" w:color="0070C0"/>
              <w:bottom w:val="single" w:sz="8" w:space="0" w:color="0070C0"/>
              <w:right w:val="nil"/>
            </w:tcBorders>
            <w:shd w:val="clear" w:color="000000" w:fill="D9D9D9"/>
            <w:hideMark/>
          </w:tcPr>
          <w:p w14:paraId="798FC57D"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1B9852D6"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tcPr>
          <w:p w14:paraId="3DAE8A20" w14:textId="412F97C6"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6BF5B1CF" w14:textId="6DE339DC"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4BB33747" w14:textId="027F6F73"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355C79FB" w14:textId="7A3947AB"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37C06E32" w14:textId="0E6956F2"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bl>
    <w:p w14:paraId="750D5C2B" w14:textId="0952CD19" w:rsidR="00060BF7" w:rsidRPr="005C211A" w:rsidRDefault="00060BF7" w:rsidP="00D17F64">
      <w:pPr>
        <w:tabs>
          <w:tab w:val="left" w:pos="3015"/>
        </w:tabs>
        <w:rPr>
          <w:rFonts w:ascii="Times New Roman" w:hAnsi="Times New Roman" w:cs="Times New Roman"/>
        </w:rPr>
      </w:pPr>
    </w:p>
    <w:p w14:paraId="4892EE54" w14:textId="77777777" w:rsidR="00060BF7" w:rsidRPr="005C211A" w:rsidRDefault="00060BF7">
      <w:pPr>
        <w:rPr>
          <w:rFonts w:ascii="Times New Roman" w:hAnsi="Times New Roman" w:cs="Times New Roman"/>
        </w:rPr>
      </w:pPr>
      <w:r w:rsidRPr="005C211A">
        <w:rPr>
          <w:rFonts w:ascii="Times New Roman" w:hAnsi="Times New Roman" w:cs="Times New Roman"/>
        </w:rPr>
        <w:br w:type="page"/>
      </w:r>
    </w:p>
    <w:tbl>
      <w:tblPr>
        <w:tblW w:w="0" w:type="auto"/>
        <w:tblInd w:w="-5" w:type="dxa"/>
        <w:tblLook w:val="04A0" w:firstRow="1" w:lastRow="0" w:firstColumn="1" w:lastColumn="0" w:noHBand="0" w:noVBand="1"/>
      </w:tblPr>
      <w:tblGrid>
        <w:gridCol w:w="4057"/>
        <w:gridCol w:w="666"/>
        <w:gridCol w:w="461"/>
        <w:gridCol w:w="561"/>
        <w:gridCol w:w="1242"/>
        <w:gridCol w:w="787"/>
        <w:gridCol w:w="5181"/>
      </w:tblGrid>
      <w:tr w:rsidR="00BE37C8" w:rsidRPr="005C211A" w14:paraId="723391D7" w14:textId="77777777" w:rsidTr="00BE37C8">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6634E697"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 xml:space="preserve">Subject area </w:t>
            </w:r>
            <w:r w:rsidRPr="005C211A">
              <w:rPr>
                <w:rFonts w:ascii="Times New Roman" w:eastAsia="Times New Roman" w:hAnsi="Times New Roman" w:cs="Times New Roman"/>
                <w:b/>
                <w:bCs/>
                <w:sz w:val="20"/>
                <w:szCs w:val="20"/>
              </w:rPr>
              <w:br/>
            </w:r>
            <w:r w:rsidRPr="005C211A">
              <w:rPr>
                <w:rFonts w:ascii="Times New Roman" w:eastAsia="Times New Roman" w:hAnsi="Times New Roman" w:cs="Times New Roman"/>
                <w:i/>
                <w:iCs/>
                <w:sz w:val="20"/>
                <w:szCs w:val="20"/>
              </w:rPr>
              <w:t xml:space="preserve">(key questions in </w:t>
            </w:r>
            <w:r w:rsidRPr="005C211A">
              <w:rPr>
                <w:rFonts w:ascii="Times New Roman" w:eastAsia="Times New Roman" w:hAnsi="Times New Roman" w:cs="Times New Roman"/>
                <w:b/>
                <w:bCs/>
                <w:i/>
                <w:iCs/>
                <w:sz w:val="20"/>
                <w:szCs w:val="20"/>
              </w:rPr>
              <w:t>bold</w:t>
            </w:r>
            <w:r w:rsidRPr="005C211A">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167F107D"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3A858E3"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C66CF44"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F2A0C2A"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6B218464" w14:textId="77777777" w:rsidR="00BE37C8" w:rsidRPr="005C211A" w:rsidRDefault="00BE37C8" w:rsidP="00BE37C8">
            <w:pPr>
              <w:spacing w:after="0" w:line="240" w:lineRule="auto"/>
              <w:jc w:val="center"/>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FE0E80F"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Remarks/comments</w:t>
            </w:r>
          </w:p>
        </w:tc>
      </w:tr>
      <w:tr w:rsidR="00BE37C8" w:rsidRPr="005C211A" w14:paraId="54757E2F" w14:textId="77777777" w:rsidTr="00BE37C8">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F6ED1D4"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9747B13"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24A23F34"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7F5F6350"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0971E176"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70E326D5"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555B7B5" w14:textId="77777777" w:rsidR="00BE37C8" w:rsidRPr="005C211A" w:rsidRDefault="00BE37C8" w:rsidP="00BE37C8">
            <w:pPr>
              <w:spacing w:after="0" w:line="240" w:lineRule="auto"/>
              <w:rPr>
                <w:rFonts w:ascii="Times New Roman" w:eastAsia="Times New Roman" w:hAnsi="Times New Roman" w:cs="Times New Roman"/>
                <w:b/>
                <w:bCs/>
                <w:sz w:val="20"/>
                <w:szCs w:val="20"/>
              </w:rPr>
            </w:pPr>
          </w:p>
        </w:tc>
      </w:tr>
      <w:tr w:rsidR="00BE37C8" w:rsidRPr="005C211A" w14:paraId="75BE4238" w14:textId="77777777" w:rsidTr="00BE37C8">
        <w:trPr>
          <w:trHeight w:val="315"/>
        </w:trPr>
        <w:tc>
          <w:tcPr>
            <w:tcW w:w="0" w:type="auto"/>
            <w:gridSpan w:val="7"/>
            <w:tcBorders>
              <w:top w:val="nil"/>
              <w:left w:val="single" w:sz="4" w:space="0" w:color="0070C0"/>
              <w:bottom w:val="nil"/>
              <w:right w:val="nil"/>
            </w:tcBorders>
            <w:shd w:val="clear" w:color="000000" w:fill="DBE5F1"/>
            <w:hideMark/>
          </w:tcPr>
          <w:p w14:paraId="3A76AC56" w14:textId="77777777" w:rsidR="00BE37C8" w:rsidRPr="005C211A" w:rsidRDefault="00BE37C8" w:rsidP="00BE37C8">
            <w:pPr>
              <w:spacing w:after="0" w:line="240" w:lineRule="auto"/>
              <w:jc w:val="center"/>
              <w:rPr>
                <w:rFonts w:ascii="Times New Roman" w:eastAsia="Times New Roman" w:hAnsi="Times New Roman" w:cs="Times New Roman"/>
                <w:b/>
                <w:bCs/>
                <w:color w:val="0070C0"/>
                <w:sz w:val="24"/>
                <w:szCs w:val="24"/>
              </w:rPr>
            </w:pPr>
            <w:r w:rsidRPr="005C211A">
              <w:rPr>
                <w:rFonts w:ascii="Times New Roman" w:eastAsia="Times New Roman" w:hAnsi="Times New Roman" w:cs="Times New Roman"/>
                <w:b/>
                <w:bCs/>
                <w:color w:val="0070C0"/>
                <w:sz w:val="24"/>
                <w:szCs w:val="24"/>
              </w:rPr>
              <w:t>4.   Accounting Policies and Procedures</w:t>
            </w:r>
          </w:p>
        </w:tc>
      </w:tr>
      <w:tr w:rsidR="00BE37C8" w:rsidRPr="005C211A" w14:paraId="458D5606" w14:textId="77777777" w:rsidTr="00BE37C8">
        <w:trPr>
          <w:trHeight w:val="255"/>
        </w:trPr>
        <w:tc>
          <w:tcPr>
            <w:tcW w:w="0" w:type="auto"/>
            <w:gridSpan w:val="7"/>
            <w:tcBorders>
              <w:top w:val="single" w:sz="4" w:space="0" w:color="0070C0"/>
              <w:left w:val="single" w:sz="4" w:space="0" w:color="0070C0"/>
              <w:bottom w:val="nil"/>
              <w:right w:val="nil"/>
            </w:tcBorders>
            <w:shd w:val="clear" w:color="000000" w:fill="DBE5F1"/>
            <w:hideMark/>
          </w:tcPr>
          <w:p w14:paraId="1EFF5C86"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4a. General</w:t>
            </w:r>
          </w:p>
        </w:tc>
      </w:tr>
      <w:tr w:rsidR="00BE37C8" w:rsidRPr="005C211A" w14:paraId="4DC80E33" w14:textId="77777777" w:rsidTr="00BE37C8">
        <w:trPr>
          <w:trHeight w:val="1275"/>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5A29F9BF" w14:textId="575BAB55"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 xml:space="preserve">4.1 Does the IP have an accounting system that allows for proper recording of financial transactions from United Nations agencies, including allocation of expenditures in accordance with the respective components, disbursement categories and sources of funds? </w:t>
            </w:r>
          </w:p>
        </w:tc>
        <w:tc>
          <w:tcPr>
            <w:tcW w:w="0" w:type="auto"/>
            <w:tcBorders>
              <w:top w:val="single" w:sz="4" w:space="0" w:color="0070C0"/>
              <w:left w:val="nil"/>
              <w:bottom w:val="single" w:sz="4" w:space="0" w:color="0070C0"/>
              <w:right w:val="single" w:sz="4" w:space="0" w:color="0070C0"/>
            </w:tcBorders>
            <w:shd w:val="clear" w:color="000000" w:fill="F2F2F2"/>
            <w:hideMark/>
          </w:tcPr>
          <w:p w14:paraId="175EFED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32641C0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45943E2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6320BFB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000000" w:fill="F2F2F2"/>
            <w:hideMark/>
          </w:tcPr>
          <w:p w14:paraId="7A68E5F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254B1DEF"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uses the NAV Vision ERP system (WEB Based). The package enables separate donor codes, project codes and budget lines and completely distinct accounting for each of the available projects. Further the system can generate all the financial reports required.</w:t>
            </w:r>
          </w:p>
        </w:tc>
      </w:tr>
      <w:tr w:rsidR="00BE37C8" w:rsidRPr="005C211A" w14:paraId="17C0B335" w14:textId="77777777" w:rsidTr="00BE37C8">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0ED59319" w14:textId="19717FB3"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4.2 Does the IP have an appropriate cost allocation methodology that ensures accurate cost allocations to the various funding sources in accordance with established agreements?</w:t>
            </w:r>
          </w:p>
        </w:tc>
        <w:tc>
          <w:tcPr>
            <w:tcW w:w="0" w:type="auto"/>
            <w:tcBorders>
              <w:top w:val="nil"/>
              <w:left w:val="nil"/>
              <w:bottom w:val="single" w:sz="4" w:space="0" w:color="0070C0"/>
              <w:right w:val="single" w:sz="4" w:space="0" w:color="0070C0"/>
            </w:tcBorders>
            <w:shd w:val="clear" w:color="000000" w:fill="F2F2F2"/>
            <w:hideMark/>
          </w:tcPr>
          <w:p w14:paraId="3278CE0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5F84688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5AB3DF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4575F42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000000" w:fill="F2F2F2"/>
            <w:hideMark/>
          </w:tcPr>
          <w:p w14:paraId="5924E6C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w:t>
            </w:r>
          </w:p>
        </w:tc>
        <w:tc>
          <w:tcPr>
            <w:tcW w:w="0" w:type="auto"/>
            <w:tcBorders>
              <w:top w:val="nil"/>
              <w:left w:val="nil"/>
              <w:bottom w:val="single" w:sz="4" w:space="0" w:color="0070C0"/>
              <w:right w:val="single" w:sz="4" w:space="0" w:color="0070C0"/>
            </w:tcBorders>
            <w:shd w:val="clear" w:color="000000" w:fill="F2F2F2"/>
            <w:hideMark/>
          </w:tcPr>
          <w:p w14:paraId="77B5E28A"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IP follows the agreement with the donor organizations when Cost allocations are done. Daily expenses are recorded with supporting documents given for settlement on a project basis facilitating cost to be allocated as per the agreements signed. However in majority of agreements a fixed management cost of 12% is calculated from the budget.</w:t>
            </w:r>
          </w:p>
        </w:tc>
      </w:tr>
      <w:tr w:rsidR="00BE37C8" w:rsidRPr="005C211A" w14:paraId="1292B3D1"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56A7C175" w14:textId="5D258130"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4.3 Are all accounting and supporting documents retained in an organized system that allows authorized users easy access?</w:t>
            </w:r>
          </w:p>
        </w:tc>
        <w:tc>
          <w:tcPr>
            <w:tcW w:w="0" w:type="auto"/>
            <w:tcBorders>
              <w:top w:val="nil"/>
              <w:left w:val="nil"/>
              <w:bottom w:val="single" w:sz="4" w:space="0" w:color="0070C0"/>
              <w:right w:val="single" w:sz="4" w:space="0" w:color="0070C0"/>
            </w:tcBorders>
            <w:shd w:val="clear" w:color="000000" w:fill="F2F2F2"/>
            <w:hideMark/>
          </w:tcPr>
          <w:p w14:paraId="7CB5911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5C8C65F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131892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466983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000000" w:fill="F2F2F2"/>
            <w:hideMark/>
          </w:tcPr>
          <w:p w14:paraId="5EEB79E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w:t>
            </w:r>
          </w:p>
        </w:tc>
        <w:tc>
          <w:tcPr>
            <w:tcW w:w="0" w:type="auto"/>
            <w:tcBorders>
              <w:top w:val="nil"/>
              <w:left w:val="nil"/>
              <w:bottom w:val="single" w:sz="4" w:space="0" w:color="0070C0"/>
              <w:right w:val="single" w:sz="4" w:space="0" w:color="0070C0"/>
            </w:tcBorders>
            <w:shd w:val="clear" w:color="000000" w:fill="F2F2F2"/>
            <w:hideMark/>
          </w:tcPr>
          <w:p w14:paraId="0AAFBA82" w14:textId="4D91DD0B"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All accounting and supporting documents are retained in a monthly basis, these documents are organized according to PPI (Posted Purchase Invoice) sequence number, not project wise.</w:t>
            </w:r>
            <w:r w:rsidRPr="005C211A">
              <w:rPr>
                <w:rFonts w:ascii="Times New Roman" w:eastAsia="Times New Roman" w:hAnsi="Times New Roman" w:cs="Times New Roman"/>
                <w:color w:val="000000"/>
                <w:sz w:val="20"/>
                <w:szCs w:val="20"/>
              </w:rPr>
              <w:br/>
              <w:t>Payment vouchers (PV) are filed separately in PV sequence number order.</w:t>
            </w:r>
          </w:p>
        </w:tc>
      </w:tr>
      <w:tr w:rsidR="00BE37C8" w:rsidRPr="005C211A" w14:paraId="5B177066"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2109214F" w14:textId="7EF56356"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4.4 Are the general ledger and subsidiary ledgers reconciled at least monthly? Are explanations provided for significant reconciling items?</w:t>
            </w:r>
          </w:p>
        </w:tc>
        <w:tc>
          <w:tcPr>
            <w:tcW w:w="0" w:type="auto"/>
            <w:tcBorders>
              <w:top w:val="nil"/>
              <w:left w:val="nil"/>
              <w:bottom w:val="single" w:sz="4" w:space="0" w:color="0070C0"/>
              <w:right w:val="single" w:sz="4" w:space="0" w:color="0070C0"/>
            </w:tcBorders>
            <w:shd w:val="clear" w:color="auto" w:fill="auto"/>
            <w:hideMark/>
          </w:tcPr>
          <w:p w14:paraId="764F990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66ADBC3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321B5A2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E5F97B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144CFF4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68E95965"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reconciliation of general ledger and subsidiary ledger are performed monthly by Finance &amp; Administration Manager. Regional Finance Officer and Regional Finance Director would review the reconciling items.</w:t>
            </w:r>
          </w:p>
        </w:tc>
      </w:tr>
      <w:tr w:rsidR="00BE37C8" w:rsidRPr="005C211A" w14:paraId="081F639D"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2D3FEACC"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4b. Segregation of duties</w:t>
            </w:r>
          </w:p>
        </w:tc>
      </w:tr>
      <w:tr w:rsidR="00BE37C8" w:rsidRPr="005C211A" w14:paraId="12FB1227" w14:textId="77777777" w:rsidTr="00BE37C8">
        <w:trPr>
          <w:trHeight w:val="1785"/>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373D26CC"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4.5 Are the following functional responsibilities performed by different units or individuals: (a) authorization to execute a transaction; (b) recording of the transaction; and (c) custody of assets involved in the transaction?</w:t>
            </w:r>
          </w:p>
        </w:tc>
        <w:tc>
          <w:tcPr>
            <w:tcW w:w="0" w:type="auto"/>
            <w:tcBorders>
              <w:top w:val="single" w:sz="4" w:space="0" w:color="0070C0"/>
              <w:left w:val="nil"/>
              <w:bottom w:val="single" w:sz="4" w:space="0" w:color="0070C0"/>
              <w:right w:val="single" w:sz="4" w:space="0" w:color="0070C0"/>
            </w:tcBorders>
            <w:shd w:val="clear" w:color="000000" w:fill="F2F2F2"/>
            <w:hideMark/>
          </w:tcPr>
          <w:p w14:paraId="400632C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48D5FD5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5465BE2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5E3D21E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000000" w:fill="F2F2F2"/>
            <w:hideMark/>
          </w:tcPr>
          <w:p w14:paraId="6A499FA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257EF7F4" w14:textId="16E39AF8" w:rsidR="00BE37C8" w:rsidRPr="005C211A" w:rsidRDefault="00BE37C8" w:rsidP="006111A9">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Authorization, recoding and custody of assets were segregated among the different personnel of the department as follows;</w:t>
            </w:r>
            <w:r w:rsidRPr="005C211A">
              <w:rPr>
                <w:rFonts w:ascii="Times New Roman" w:eastAsia="Times New Roman" w:hAnsi="Times New Roman" w:cs="Times New Roman"/>
                <w:color w:val="000000"/>
                <w:sz w:val="20"/>
                <w:szCs w:val="20"/>
              </w:rPr>
              <w:br/>
              <w:t>(a) Authorization to execute a transaction - Two out of the four authorized signatories</w:t>
            </w:r>
            <w:r w:rsidRPr="005C211A">
              <w:rPr>
                <w:rFonts w:ascii="Times New Roman" w:eastAsia="Times New Roman" w:hAnsi="Times New Roman" w:cs="Times New Roman"/>
                <w:color w:val="000000"/>
                <w:sz w:val="20"/>
                <w:szCs w:val="20"/>
              </w:rPr>
              <w:br/>
              <w:t>(b) Recording of the transaction - Assistant Finance Officer</w:t>
            </w:r>
            <w:r w:rsidRPr="005C211A">
              <w:rPr>
                <w:rFonts w:ascii="Times New Roman" w:eastAsia="Times New Roman" w:hAnsi="Times New Roman" w:cs="Times New Roman"/>
                <w:color w:val="000000"/>
                <w:sz w:val="20"/>
                <w:szCs w:val="20"/>
              </w:rPr>
              <w:br/>
              <w:t>(c) Custody of assets involved in the transaction - Senior Administration Officer</w:t>
            </w:r>
          </w:p>
        </w:tc>
      </w:tr>
      <w:tr w:rsidR="00BE37C8" w:rsidRPr="005C211A" w14:paraId="24C086F1" w14:textId="77777777" w:rsidTr="00BE37C8">
        <w:trPr>
          <w:trHeight w:val="1530"/>
        </w:trPr>
        <w:tc>
          <w:tcPr>
            <w:tcW w:w="0" w:type="auto"/>
            <w:tcBorders>
              <w:top w:val="nil"/>
              <w:left w:val="single" w:sz="4" w:space="0" w:color="0070C0"/>
              <w:bottom w:val="single" w:sz="4" w:space="0" w:color="0070C0"/>
              <w:right w:val="single" w:sz="4" w:space="0" w:color="0070C0"/>
            </w:tcBorders>
            <w:shd w:val="clear" w:color="000000" w:fill="F2F2F2"/>
            <w:hideMark/>
          </w:tcPr>
          <w:p w14:paraId="44F412B9" w14:textId="12EEB4EA"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4.6 Are the functions of ordering, receiving, accounting for and paying for goods and services appropriately segregated?</w:t>
            </w:r>
          </w:p>
        </w:tc>
        <w:tc>
          <w:tcPr>
            <w:tcW w:w="0" w:type="auto"/>
            <w:tcBorders>
              <w:top w:val="nil"/>
              <w:left w:val="nil"/>
              <w:bottom w:val="single" w:sz="4" w:space="0" w:color="0070C0"/>
              <w:right w:val="single" w:sz="4" w:space="0" w:color="0070C0"/>
            </w:tcBorders>
            <w:shd w:val="clear" w:color="000000" w:fill="F2F2F2"/>
            <w:hideMark/>
          </w:tcPr>
          <w:p w14:paraId="627F11A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3FD53AB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23957E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CEE8E0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06CAF96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33CEEF56" w14:textId="1CF68E96"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Any goods or services to be ordered needs to be requested with a PR form with the approval from Line Manger/Programme Manager.</w:t>
            </w:r>
            <w:r w:rsidRPr="005C211A">
              <w:rPr>
                <w:rFonts w:ascii="Times New Roman" w:eastAsia="Times New Roman" w:hAnsi="Times New Roman" w:cs="Times New Roman"/>
                <w:color w:val="000000"/>
                <w:sz w:val="20"/>
                <w:szCs w:val="20"/>
              </w:rPr>
              <w:br/>
              <w:t>Ordering is done by the Senior Administration Officer and receiving is done by Assistant Administration Officer in accordance with IUCN policy.</w:t>
            </w:r>
            <w:r w:rsidRPr="005C211A">
              <w:rPr>
                <w:rFonts w:ascii="Times New Roman" w:eastAsia="Times New Roman" w:hAnsi="Times New Roman" w:cs="Times New Roman"/>
                <w:color w:val="000000"/>
                <w:sz w:val="20"/>
                <w:szCs w:val="20"/>
              </w:rPr>
              <w:br/>
              <w:t>Accounting for these transactions are done by Assistant Finance Officer.</w:t>
            </w:r>
            <w:r w:rsidRPr="005C211A">
              <w:rPr>
                <w:rFonts w:ascii="Times New Roman" w:eastAsia="Times New Roman" w:hAnsi="Times New Roman" w:cs="Times New Roman"/>
                <w:color w:val="000000"/>
                <w:sz w:val="20"/>
                <w:szCs w:val="20"/>
              </w:rPr>
              <w:br/>
              <w:t>Payment is done with the approval from two out of the four authorized signatories.</w:t>
            </w:r>
          </w:p>
        </w:tc>
      </w:tr>
      <w:tr w:rsidR="00BE37C8" w:rsidRPr="005C211A" w14:paraId="0ABE964D"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09059715"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4.7 Are bank reconciliations prepared by individuals other than those who make or approve payments?</w:t>
            </w:r>
          </w:p>
        </w:tc>
        <w:tc>
          <w:tcPr>
            <w:tcW w:w="0" w:type="auto"/>
            <w:tcBorders>
              <w:top w:val="nil"/>
              <w:left w:val="nil"/>
              <w:bottom w:val="single" w:sz="4" w:space="0" w:color="0070C0"/>
              <w:right w:val="single" w:sz="4" w:space="0" w:color="0070C0"/>
            </w:tcBorders>
            <w:shd w:val="clear" w:color="000000" w:fill="F2F2F2"/>
            <w:hideMark/>
          </w:tcPr>
          <w:p w14:paraId="3681B7B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29713B4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7FBBFD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0FFAE1D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26B7977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6C3A1182" w14:textId="6A851F8D"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Bank reconciliation statements are prepared by Assistant Finance Officer. Approved by the Finance Manager and uploaded into the system on a monthly basis. Further it is reviewed by Regional Office and Headquarters.</w:t>
            </w:r>
          </w:p>
        </w:tc>
      </w:tr>
      <w:tr w:rsidR="00BE37C8" w:rsidRPr="005C211A" w14:paraId="1964C793"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4C98B501"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4c. Budgeting system</w:t>
            </w:r>
          </w:p>
        </w:tc>
      </w:tr>
      <w:tr w:rsidR="00BE37C8" w:rsidRPr="005C211A" w14:paraId="7DFC2A2E" w14:textId="77777777" w:rsidTr="00BE37C8">
        <w:trPr>
          <w:trHeight w:val="765"/>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4A490E92"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4.8 Are budgets prepared for all activities in sufficient detail to provide a meaningful tool for monitoring subsequent performance?</w:t>
            </w:r>
          </w:p>
        </w:tc>
        <w:tc>
          <w:tcPr>
            <w:tcW w:w="0" w:type="auto"/>
            <w:tcBorders>
              <w:top w:val="single" w:sz="4" w:space="0" w:color="0070C0"/>
              <w:left w:val="nil"/>
              <w:bottom w:val="single" w:sz="4" w:space="0" w:color="0070C0"/>
              <w:right w:val="single" w:sz="4" w:space="0" w:color="0070C0"/>
            </w:tcBorders>
            <w:shd w:val="clear" w:color="000000" w:fill="F2F2F2"/>
            <w:hideMark/>
          </w:tcPr>
          <w:p w14:paraId="6FC0CB6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524842D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3939789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6CD4191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000000" w:fill="F2F2F2"/>
            <w:hideMark/>
          </w:tcPr>
          <w:p w14:paraId="1FD25D5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6453CD69"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Budgets are prepared in detail for all activities according to donor's request with the inputs from Project manager, Finance Manager and Programme Coordinator. Templates and checklist are detailed for preparing budget within the project proposal appraisal and approval form used.</w:t>
            </w:r>
          </w:p>
        </w:tc>
      </w:tr>
      <w:tr w:rsidR="00BE37C8" w:rsidRPr="005C211A" w14:paraId="16A249A0" w14:textId="77777777" w:rsidTr="00BE37C8">
        <w:trPr>
          <w:trHeight w:val="1275"/>
        </w:trPr>
        <w:tc>
          <w:tcPr>
            <w:tcW w:w="0" w:type="auto"/>
            <w:tcBorders>
              <w:top w:val="nil"/>
              <w:left w:val="single" w:sz="4" w:space="0" w:color="0070C0"/>
              <w:bottom w:val="single" w:sz="4" w:space="0" w:color="0070C0"/>
              <w:right w:val="single" w:sz="4" w:space="0" w:color="0070C0"/>
            </w:tcBorders>
            <w:shd w:val="clear" w:color="000000" w:fill="F2F2F2"/>
            <w:hideMark/>
          </w:tcPr>
          <w:p w14:paraId="4DEB1C46"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4.9 Are actual expenditures compared to the budget with reasonable frequency? Are explanations required for significant variations from the budget?</w:t>
            </w:r>
          </w:p>
        </w:tc>
        <w:tc>
          <w:tcPr>
            <w:tcW w:w="0" w:type="auto"/>
            <w:tcBorders>
              <w:top w:val="nil"/>
              <w:left w:val="nil"/>
              <w:bottom w:val="single" w:sz="4" w:space="0" w:color="0070C0"/>
              <w:right w:val="single" w:sz="4" w:space="0" w:color="0070C0"/>
            </w:tcBorders>
            <w:shd w:val="clear" w:color="000000" w:fill="F2F2F2"/>
            <w:hideMark/>
          </w:tcPr>
          <w:p w14:paraId="4FA8831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0EBB000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6FBBB4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24C138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6B968E4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09DDA226"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Actual expenditures are compared to the budget when an expense is approved and incurred by the Project Manger &amp; Finance Manger respectively. If any significant variations are noted, budgeted fund would be reallocated with knowledge and input from the Programme Coordinator. Any changes with activities within a budget line is not communicated with the donor but between budget lines would be communicated with donor and approval received.</w:t>
            </w:r>
          </w:p>
        </w:tc>
      </w:tr>
      <w:tr w:rsidR="00BE37C8" w:rsidRPr="005C211A" w14:paraId="389C4B15"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6AEF2CFB"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4.10 Is prior approval sought for budget amendments in a timely way?</w:t>
            </w:r>
          </w:p>
        </w:tc>
        <w:tc>
          <w:tcPr>
            <w:tcW w:w="0" w:type="auto"/>
            <w:tcBorders>
              <w:top w:val="nil"/>
              <w:left w:val="nil"/>
              <w:bottom w:val="single" w:sz="4" w:space="0" w:color="0070C0"/>
              <w:right w:val="single" w:sz="4" w:space="0" w:color="0070C0"/>
            </w:tcBorders>
            <w:shd w:val="clear" w:color="auto" w:fill="auto"/>
            <w:hideMark/>
          </w:tcPr>
          <w:p w14:paraId="749D795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5843F41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1F6E95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3862C58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404005B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7326F545"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An approval is required to be obtained in-advance from the respective donor for any amendments in budget line.</w:t>
            </w:r>
          </w:p>
        </w:tc>
      </w:tr>
      <w:tr w:rsidR="00BE37C8" w:rsidRPr="005C211A" w14:paraId="09073054"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5EF93793"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4.11 Are IP budgets approved formally at an appropriate level?</w:t>
            </w:r>
          </w:p>
        </w:tc>
        <w:tc>
          <w:tcPr>
            <w:tcW w:w="0" w:type="auto"/>
            <w:tcBorders>
              <w:top w:val="nil"/>
              <w:left w:val="nil"/>
              <w:bottom w:val="single" w:sz="4" w:space="0" w:color="0070C0"/>
              <w:right w:val="single" w:sz="4" w:space="0" w:color="0070C0"/>
            </w:tcBorders>
            <w:shd w:val="clear" w:color="auto" w:fill="auto"/>
            <w:hideMark/>
          </w:tcPr>
          <w:p w14:paraId="19D5DF2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CDF232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754614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B2530B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CCADEB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4DCE93C1"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Sri Lankan IUCN budget would be checked by the Country Representative and sent to Regional Council for consolidation and finally approved by IUCN council.</w:t>
            </w:r>
          </w:p>
        </w:tc>
      </w:tr>
      <w:tr w:rsidR="00BE37C8" w:rsidRPr="005C211A" w14:paraId="69139988"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73D5B87D"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4d. Payments</w:t>
            </w:r>
          </w:p>
        </w:tc>
      </w:tr>
      <w:tr w:rsidR="00BE37C8" w:rsidRPr="005C211A" w14:paraId="77465609" w14:textId="77777777" w:rsidTr="00BE37C8">
        <w:trPr>
          <w:trHeight w:val="3585"/>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2FF5D5A4" w14:textId="0FE23A4B"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 xml:space="preserve">4.12 Do invoice processing procedures provide for: </w:t>
            </w:r>
            <w:r w:rsidRPr="005C211A">
              <w:rPr>
                <w:rFonts w:ascii="Times New Roman" w:eastAsia="Times New Roman" w:hAnsi="Times New Roman" w:cs="Times New Roman"/>
                <w:b/>
                <w:bCs/>
                <w:color w:val="000000"/>
                <w:sz w:val="20"/>
                <w:szCs w:val="20"/>
              </w:rPr>
              <w:br/>
              <w:t>·         Copies of purchase orders and receiving reports to be obtained directly from issuing departments?</w:t>
            </w:r>
            <w:r w:rsidRPr="005C211A">
              <w:rPr>
                <w:rFonts w:ascii="Times New Roman" w:eastAsia="Times New Roman" w:hAnsi="Times New Roman" w:cs="Times New Roman"/>
                <w:b/>
                <w:bCs/>
                <w:color w:val="000000"/>
                <w:sz w:val="20"/>
                <w:szCs w:val="20"/>
              </w:rPr>
              <w:br/>
              <w:t>·         Comparison of invoice quantities, prices and terms with those indicated on the purchase order and with records of goods/services actually received?</w:t>
            </w:r>
            <w:r w:rsidRPr="005C211A">
              <w:rPr>
                <w:rFonts w:ascii="Times New Roman" w:eastAsia="Times New Roman" w:hAnsi="Times New Roman" w:cs="Times New Roman"/>
                <w:b/>
                <w:bCs/>
                <w:color w:val="000000"/>
                <w:sz w:val="20"/>
                <w:szCs w:val="20"/>
              </w:rPr>
              <w:br/>
              <w:t>·         Checking the accuracy of calculations?</w:t>
            </w:r>
          </w:p>
        </w:tc>
        <w:tc>
          <w:tcPr>
            <w:tcW w:w="0" w:type="auto"/>
            <w:tcBorders>
              <w:top w:val="single" w:sz="4" w:space="0" w:color="0070C0"/>
              <w:left w:val="nil"/>
              <w:bottom w:val="single" w:sz="4" w:space="0" w:color="0070C0"/>
              <w:right w:val="single" w:sz="4" w:space="0" w:color="0070C0"/>
            </w:tcBorders>
            <w:shd w:val="clear" w:color="000000" w:fill="F2F2F2"/>
            <w:hideMark/>
          </w:tcPr>
          <w:p w14:paraId="0511C94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1662597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560F136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1B693DB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000000" w:fill="F2F2F2"/>
            <w:hideMark/>
          </w:tcPr>
          <w:p w14:paraId="2F70D49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16989986"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purchase process should follow the following procedure at IUCN as per the policy.</w:t>
            </w:r>
            <w:r w:rsidRPr="005C211A">
              <w:rPr>
                <w:rFonts w:ascii="Times New Roman" w:eastAsia="Times New Roman" w:hAnsi="Times New Roman" w:cs="Times New Roman"/>
                <w:color w:val="000000"/>
                <w:sz w:val="20"/>
                <w:szCs w:val="20"/>
              </w:rPr>
              <w:br/>
              <w:t>a) Need Identification</w:t>
            </w:r>
            <w:r w:rsidRPr="005C211A">
              <w:rPr>
                <w:rFonts w:ascii="Times New Roman" w:eastAsia="Times New Roman" w:hAnsi="Times New Roman" w:cs="Times New Roman"/>
                <w:color w:val="000000"/>
                <w:sz w:val="20"/>
                <w:szCs w:val="20"/>
              </w:rPr>
              <w:br/>
              <w:t>b) Scheduling of purchase of goods and services</w:t>
            </w:r>
            <w:r w:rsidRPr="005C211A">
              <w:rPr>
                <w:rFonts w:ascii="Times New Roman" w:eastAsia="Times New Roman" w:hAnsi="Times New Roman" w:cs="Times New Roman"/>
                <w:color w:val="000000"/>
                <w:sz w:val="20"/>
                <w:szCs w:val="20"/>
              </w:rPr>
              <w:br/>
              <w:t>c) Preparation of specifications</w:t>
            </w:r>
            <w:r w:rsidRPr="005C211A">
              <w:rPr>
                <w:rFonts w:ascii="Times New Roman" w:eastAsia="Times New Roman" w:hAnsi="Times New Roman" w:cs="Times New Roman"/>
                <w:color w:val="000000"/>
                <w:sz w:val="20"/>
                <w:szCs w:val="20"/>
              </w:rPr>
              <w:br/>
              <w:t>d) Raising of Purchase Requisition</w:t>
            </w:r>
            <w:r w:rsidRPr="005C211A">
              <w:rPr>
                <w:rFonts w:ascii="Times New Roman" w:eastAsia="Times New Roman" w:hAnsi="Times New Roman" w:cs="Times New Roman"/>
                <w:color w:val="000000"/>
                <w:sz w:val="20"/>
                <w:szCs w:val="20"/>
              </w:rPr>
              <w:br/>
              <w:t>e) Supplier identification and purchase</w:t>
            </w:r>
            <w:r w:rsidRPr="005C211A">
              <w:rPr>
                <w:rFonts w:ascii="Times New Roman" w:eastAsia="Times New Roman" w:hAnsi="Times New Roman" w:cs="Times New Roman"/>
                <w:color w:val="000000"/>
                <w:sz w:val="20"/>
                <w:szCs w:val="20"/>
              </w:rPr>
              <w:br/>
              <w:t>f) Purchase Agreement / Order</w:t>
            </w:r>
            <w:r w:rsidRPr="005C211A">
              <w:rPr>
                <w:rFonts w:ascii="Times New Roman" w:eastAsia="Times New Roman" w:hAnsi="Times New Roman" w:cs="Times New Roman"/>
                <w:color w:val="000000"/>
                <w:sz w:val="20"/>
                <w:szCs w:val="20"/>
              </w:rPr>
              <w:br/>
              <w:t>g) Receipt of Goods and inventorying</w:t>
            </w:r>
            <w:r w:rsidRPr="005C211A">
              <w:rPr>
                <w:rFonts w:ascii="Times New Roman" w:eastAsia="Times New Roman" w:hAnsi="Times New Roman" w:cs="Times New Roman"/>
                <w:color w:val="000000"/>
                <w:sz w:val="20"/>
                <w:szCs w:val="20"/>
              </w:rPr>
              <w:br/>
              <w:t>h) Payment of Invoices</w:t>
            </w:r>
            <w:r w:rsidRPr="005C211A">
              <w:rPr>
                <w:rFonts w:ascii="Times New Roman" w:eastAsia="Times New Roman" w:hAnsi="Times New Roman" w:cs="Times New Roman"/>
                <w:color w:val="000000"/>
                <w:sz w:val="20"/>
                <w:szCs w:val="20"/>
              </w:rPr>
              <w:br/>
            </w:r>
            <w:r w:rsidRPr="005C211A">
              <w:rPr>
                <w:rFonts w:ascii="Times New Roman" w:eastAsia="Times New Roman" w:hAnsi="Times New Roman" w:cs="Times New Roman"/>
                <w:color w:val="000000"/>
                <w:sz w:val="20"/>
                <w:szCs w:val="20"/>
              </w:rPr>
              <w:br/>
              <w:t>To ensure a three way check before a payment on receipt of an invoice pertaining to a purchase order, the HoA shall prepare a payment voucher and attach the relevant GRN. The HoF will check the payment voucher and invoices against the Purchase Order before authorizing the payment.</w:t>
            </w:r>
          </w:p>
        </w:tc>
      </w:tr>
      <w:tr w:rsidR="00BE37C8" w:rsidRPr="005C211A" w14:paraId="7B6893F0" w14:textId="77777777" w:rsidTr="00BE37C8">
        <w:trPr>
          <w:trHeight w:val="1275"/>
        </w:trPr>
        <w:tc>
          <w:tcPr>
            <w:tcW w:w="0" w:type="auto"/>
            <w:tcBorders>
              <w:top w:val="nil"/>
              <w:left w:val="single" w:sz="4" w:space="0" w:color="0070C0"/>
              <w:bottom w:val="single" w:sz="4" w:space="0" w:color="0070C0"/>
              <w:right w:val="single" w:sz="4" w:space="0" w:color="0070C0"/>
            </w:tcBorders>
            <w:shd w:val="clear" w:color="000000" w:fill="F2F2F2"/>
            <w:hideMark/>
          </w:tcPr>
          <w:p w14:paraId="605F857D"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4.13 Are payments authorized at an appropriate level? Does the IP have a table of payment approval thresholds?</w:t>
            </w:r>
          </w:p>
        </w:tc>
        <w:tc>
          <w:tcPr>
            <w:tcW w:w="0" w:type="auto"/>
            <w:tcBorders>
              <w:top w:val="nil"/>
              <w:left w:val="nil"/>
              <w:bottom w:val="single" w:sz="4" w:space="0" w:color="0070C0"/>
              <w:right w:val="single" w:sz="4" w:space="0" w:color="0070C0"/>
            </w:tcBorders>
            <w:shd w:val="clear" w:color="000000" w:fill="F2F2F2"/>
            <w:hideMark/>
          </w:tcPr>
          <w:p w14:paraId="4B90EDB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11FD69F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41D7F23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4730F2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000000" w:fill="F2F2F2"/>
            <w:hideMark/>
          </w:tcPr>
          <w:p w14:paraId="1D1829D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w:t>
            </w:r>
          </w:p>
        </w:tc>
        <w:tc>
          <w:tcPr>
            <w:tcW w:w="0" w:type="auto"/>
            <w:tcBorders>
              <w:top w:val="nil"/>
              <w:left w:val="nil"/>
              <w:bottom w:val="single" w:sz="4" w:space="0" w:color="0070C0"/>
              <w:right w:val="single" w:sz="4" w:space="0" w:color="0070C0"/>
            </w:tcBorders>
            <w:shd w:val="clear" w:color="000000" w:fill="F2F2F2"/>
            <w:hideMark/>
          </w:tcPr>
          <w:p w14:paraId="430A40E6"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has a table of payment approval thresholds as detailed.</w:t>
            </w:r>
            <w:r w:rsidRPr="005C211A">
              <w:rPr>
                <w:rFonts w:ascii="Times New Roman" w:eastAsia="Times New Roman" w:hAnsi="Times New Roman" w:cs="Times New Roman"/>
                <w:color w:val="000000"/>
                <w:sz w:val="20"/>
                <w:szCs w:val="20"/>
              </w:rPr>
              <w:br/>
              <w:t>Less than CHF 2,000 - Project Manager</w:t>
            </w:r>
            <w:r w:rsidRPr="005C211A">
              <w:rPr>
                <w:rFonts w:ascii="Times New Roman" w:eastAsia="Times New Roman" w:hAnsi="Times New Roman" w:cs="Times New Roman"/>
                <w:color w:val="000000"/>
                <w:sz w:val="20"/>
                <w:szCs w:val="20"/>
              </w:rPr>
              <w:br/>
              <w:t>Between CHF 2,000 and CHF 25,000 - Country Representative</w:t>
            </w:r>
            <w:r w:rsidRPr="005C211A">
              <w:rPr>
                <w:rFonts w:ascii="Times New Roman" w:eastAsia="Times New Roman" w:hAnsi="Times New Roman" w:cs="Times New Roman"/>
                <w:color w:val="000000"/>
                <w:sz w:val="20"/>
                <w:szCs w:val="20"/>
              </w:rPr>
              <w:br/>
              <w:t>Between CHF 25,000 and CHF 100,000 - Regional Director</w:t>
            </w:r>
            <w:r w:rsidRPr="005C211A">
              <w:rPr>
                <w:rFonts w:ascii="Times New Roman" w:eastAsia="Times New Roman" w:hAnsi="Times New Roman" w:cs="Times New Roman"/>
                <w:color w:val="000000"/>
                <w:sz w:val="20"/>
                <w:szCs w:val="20"/>
              </w:rPr>
              <w:br/>
              <w:t>More than CHF 100,000 - Director Global</w:t>
            </w:r>
          </w:p>
        </w:tc>
      </w:tr>
      <w:tr w:rsidR="00BE37C8" w:rsidRPr="005C211A" w14:paraId="17F39520"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000000" w:fill="F2F2F2"/>
            <w:hideMark/>
          </w:tcPr>
          <w:p w14:paraId="76005CF7"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4.14 Are all invoices stamped ‘</w:t>
            </w:r>
            <w:r w:rsidRPr="005C211A">
              <w:rPr>
                <w:rFonts w:ascii="Times New Roman" w:eastAsia="Times New Roman" w:hAnsi="Times New Roman" w:cs="Times New Roman"/>
                <w:b/>
                <w:bCs/>
                <w:i/>
                <w:iCs/>
                <w:color w:val="000000"/>
                <w:sz w:val="20"/>
                <w:szCs w:val="20"/>
              </w:rPr>
              <w:t>PAID</w:t>
            </w:r>
            <w:r w:rsidRPr="005C211A">
              <w:rPr>
                <w:rFonts w:ascii="Times New Roman" w:eastAsia="Times New Roman" w:hAnsi="Times New Roman" w:cs="Times New Roman"/>
                <w:b/>
                <w:bCs/>
                <w:color w:val="000000"/>
                <w:sz w:val="20"/>
                <w:szCs w:val="20"/>
              </w:rPr>
              <w:t>’, approved, and marked with the project code and account code?</w:t>
            </w:r>
          </w:p>
        </w:tc>
        <w:tc>
          <w:tcPr>
            <w:tcW w:w="0" w:type="auto"/>
            <w:tcBorders>
              <w:top w:val="nil"/>
              <w:left w:val="nil"/>
              <w:bottom w:val="single" w:sz="4" w:space="0" w:color="0070C0"/>
              <w:right w:val="single" w:sz="4" w:space="0" w:color="0070C0"/>
            </w:tcBorders>
            <w:shd w:val="clear" w:color="000000" w:fill="F2F2F2"/>
            <w:hideMark/>
          </w:tcPr>
          <w:p w14:paraId="06FB567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7330A18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2BB21F9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6B72085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10B7E04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7924E860"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The invoices are stamped PAID, dated, marked with an account code, project code and checked, reviewed for accuracy. </w:t>
            </w:r>
          </w:p>
        </w:tc>
      </w:tr>
      <w:tr w:rsidR="00BE37C8" w:rsidRPr="005C211A" w14:paraId="2F7582CA"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76ACB5FA"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4.15 Do controls exist for preparation and approval of payroll expenditures? Are payroll changes properly authorized?</w:t>
            </w:r>
          </w:p>
        </w:tc>
        <w:tc>
          <w:tcPr>
            <w:tcW w:w="0" w:type="auto"/>
            <w:tcBorders>
              <w:top w:val="nil"/>
              <w:left w:val="nil"/>
              <w:bottom w:val="single" w:sz="4" w:space="0" w:color="0070C0"/>
              <w:right w:val="single" w:sz="4" w:space="0" w:color="0070C0"/>
            </w:tcBorders>
            <w:shd w:val="clear" w:color="000000" w:fill="F2F2F2"/>
            <w:hideMark/>
          </w:tcPr>
          <w:p w14:paraId="5ACE315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33483B8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51FE70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63EFF57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07A8363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5B35867E"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Payroll is prepared by Finance Manager and approved by Country Representative. Any changes to payroll has to be authorized by Regional HR.</w:t>
            </w:r>
          </w:p>
        </w:tc>
      </w:tr>
      <w:tr w:rsidR="00BE37C8" w:rsidRPr="005C211A" w14:paraId="0C81443D"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000000" w:fill="F2F2F2"/>
            <w:hideMark/>
          </w:tcPr>
          <w:p w14:paraId="4A275241"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4.16 Do controls exist to ensure that direct staff salary costs reflects the actual amount of staff time spent on a project?</w:t>
            </w:r>
          </w:p>
        </w:tc>
        <w:tc>
          <w:tcPr>
            <w:tcW w:w="0" w:type="auto"/>
            <w:tcBorders>
              <w:top w:val="nil"/>
              <w:left w:val="nil"/>
              <w:bottom w:val="single" w:sz="4" w:space="0" w:color="0070C0"/>
              <w:right w:val="single" w:sz="4" w:space="0" w:color="0070C0"/>
            </w:tcBorders>
            <w:shd w:val="clear" w:color="000000" w:fill="F2F2F2"/>
            <w:hideMark/>
          </w:tcPr>
          <w:p w14:paraId="618B5D6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3A8B37C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09E85ED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28BD7E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39E71C7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723C4072"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Times sheet are maintained and staff expense are allocated according to time sheet.</w:t>
            </w:r>
          </w:p>
        </w:tc>
      </w:tr>
      <w:tr w:rsidR="00BE37C8" w:rsidRPr="005C211A" w14:paraId="086C589F"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56237E26"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4.17 Do controls exist for expense categories that do not originate from invoice payments, such as DSAs, travel, and internal cost allocations?</w:t>
            </w:r>
          </w:p>
        </w:tc>
        <w:tc>
          <w:tcPr>
            <w:tcW w:w="0" w:type="auto"/>
            <w:tcBorders>
              <w:top w:val="nil"/>
              <w:left w:val="nil"/>
              <w:bottom w:val="single" w:sz="4" w:space="0" w:color="0070C0"/>
              <w:right w:val="single" w:sz="4" w:space="0" w:color="0070C0"/>
            </w:tcBorders>
            <w:shd w:val="clear" w:color="000000" w:fill="F2F2F2"/>
            <w:hideMark/>
          </w:tcPr>
          <w:p w14:paraId="2AAB552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09EF128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3A6E94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2550755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1AB2E3C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5BD7FF5C"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Expenses without invoices are disallowed and in special cases without invoices, staff are required to get prior approval.</w:t>
            </w:r>
          </w:p>
        </w:tc>
      </w:tr>
      <w:tr w:rsidR="00BE37C8" w:rsidRPr="005C211A" w14:paraId="271785B2"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3F908A54"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4e. Policies and procedures</w:t>
            </w:r>
          </w:p>
        </w:tc>
      </w:tr>
      <w:tr w:rsidR="00BE37C8" w:rsidRPr="005C211A" w14:paraId="38A9E3E6" w14:textId="77777777" w:rsidTr="00BE37C8">
        <w:trPr>
          <w:trHeight w:val="765"/>
        </w:trPr>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4C70B496"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4.18 Does the IP have a stated basis of accounting (i.e. cash or accrual) and does it allow for compliance with the agency's requirement?</w:t>
            </w:r>
          </w:p>
        </w:tc>
        <w:tc>
          <w:tcPr>
            <w:tcW w:w="0" w:type="auto"/>
            <w:tcBorders>
              <w:top w:val="single" w:sz="4" w:space="0" w:color="0070C0"/>
              <w:left w:val="nil"/>
              <w:bottom w:val="single" w:sz="4" w:space="0" w:color="0070C0"/>
              <w:right w:val="single" w:sz="4" w:space="0" w:color="0070C0"/>
            </w:tcBorders>
            <w:shd w:val="clear" w:color="auto" w:fill="auto"/>
            <w:hideMark/>
          </w:tcPr>
          <w:p w14:paraId="1ACCBDC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auto" w:fill="auto"/>
            <w:hideMark/>
          </w:tcPr>
          <w:p w14:paraId="3B9A3D1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27273AA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27011C1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auto" w:fill="auto"/>
            <w:hideMark/>
          </w:tcPr>
          <w:p w14:paraId="709E690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auto" w:fill="auto"/>
            <w:hideMark/>
          </w:tcPr>
          <w:p w14:paraId="08301BDF"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Accrual Basis accounting treatment is followed by IUCN, in the process of book keeping and reporting of financial information.</w:t>
            </w:r>
          </w:p>
        </w:tc>
      </w:tr>
      <w:tr w:rsidR="00BE37C8" w:rsidRPr="005C211A" w14:paraId="764CB1EA"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6898B6A2"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4.19 Does the IP have an adequate policies and procedures manual and is it distributed to relevant staff?</w:t>
            </w:r>
          </w:p>
        </w:tc>
        <w:tc>
          <w:tcPr>
            <w:tcW w:w="0" w:type="auto"/>
            <w:tcBorders>
              <w:top w:val="nil"/>
              <w:left w:val="nil"/>
              <w:bottom w:val="single" w:sz="4" w:space="0" w:color="0070C0"/>
              <w:right w:val="single" w:sz="4" w:space="0" w:color="0070C0"/>
            </w:tcBorders>
            <w:shd w:val="clear" w:color="auto" w:fill="auto"/>
            <w:hideMark/>
          </w:tcPr>
          <w:p w14:paraId="45A35B0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26E76D1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750CD8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1E929B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8F1B5A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2BD3C581"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The IP has adequate policies and procedures manuals and is available for staff to view through the IUCN Union Portal.</w:t>
            </w:r>
          </w:p>
        </w:tc>
      </w:tr>
      <w:tr w:rsidR="00BE37C8" w:rsidRPr="005C211A" w14:paraId="2A4ED979"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775245DB"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4f. Cash and bank</w:t>
            </w:r>
          </w:p>
        </w:tc>
      </w:tr>
      <w:tr w:rsidR="00BE37C8" w:rsidRPr="005C211A" w14:paraId="09D7470F" w14:textId="77777777" w:rsidTr="00BE37C8">
        <w:trPr>
          <w:trHeight w:val="1530"/>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2DF9B4A0"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4.20 Does the IP require dual signatories / authorization for bank transactions? Are new signatories approved at an appropriate level and timely updates made when signatories depart?</w:t>
            </w:r>
          </w:p>
        </w:tc>
        <w:tc>
          <w:tcPr>
            <w:tcW w:w="0" w:type="auto"/>
            <w:tcBorders>
              <w:top w:val="single" w:sz="4" w:space="0" w:color="0070C0"/>
              <w:left w:val="nil"/>
              <w:bottom w:val="single" w:sz="4" w:space="0" w:color="0070C0"/>
              <w:right w:val="single" w:sz="4" w:space="0" w:color="0070C0"/>
            </w:tcBorders>
            <w:shd w:val="clear" w:color="000000" w:fill="F2F2F2"/>
            <w:hideMark/>
          </w:tcPr>
          <w:p w14:paraId="5F93246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2AE8922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373BE35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0F8D868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000000" w:fill="F2F2F2"/>
            <w:hideMark/>
          </w:tcPr>
          <w:p w14:paraId="436DCD0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665FF217"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All bank cheques and online transactions require dual signatories. Authorized signatories for IUCN Sri Lanka are Country Representative, Finance &amp; Administration Manger, Programme Coordinator and National Coordinator (MMF Project).</w:t>
            </w:r>
            <w:r w:rsidRPr="005C211A">
              <w:rPr>
                <w:rFonts w:ascii="Times New Roman" w:eastAsia="Times New Roman" w:hAnsi="Times New Roman" w:cs="Times New Roman"/>
                <w:color w:val="000000"/>
                <w:sz w:val="20"/>
                <w:szCs w:val="20"/>
              </w:rPr>
              <w:br/>
              <w:t>Any changes to Signatory list would be reviewed and approved by Regional Finance Director and Regional Director respectively.</w:t>
            </w:r>
          </w:p>
        </w:tc>
      </w:tr>
      <w:tr w:rsidR="00BE37C8" w:rsidRPr="005C211A" w14:paraId="03260263" w14:textId="77777777" w:rsidTr="00BE37C8">
        <w:trPr>
          <w:trHeight w:val="555"/>
        </w:trPr>
        <w:tc>
          <w:tcPr>
            <w:tcW w:w="0" w:type="auto"/>
            <w:tcBorders>
              <w:top w:val="nil"/>
              <w:left w:val="single" w:sz="4" w:space="0" w:color="0070C0"/>
              <w:bottom w:val="single" w:sz="4" w:space="0" w:color="0070C0"/>
              <w:right w:val="single" w:sz="4" w:space="0" w:color="0070C0"/>
            </w:tcBorders>
            <w:shd w:val="clear" w:color="000000" w:fill="F2F2F2"/>
            <w:hideMark/>
          </w:tcPr>
          <w:p w14:paraId="22CDB0BD"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4.21 Does the IP maintain an adequate, up</w:t>
            </w:r>
            <w:r w:rsidRPr="005C211A">
              <w:rPr>
                <w:rFonts w:ascii="Times New Roman" w:eastAsia="Times New Roman" w:hAnsi="Times New Roman" w:cs="Times New Roman"/>
                <w:b/>
                <w:bCs/>
                <w:color w:val="000000"/>
                <w:sz w:val="20"/>
                <w:szCs w:val="20"/>
              </w:rPr>
              <w:noBreakHyphen/>
              <w:t>to</w:t>
            </w:r>
            <w:r w:rsidRPr="005C211A">
              <w:rPr>
                <w:rFonts w:ascii="Times New Roman" w:eastAsia="Times New Roman" w:hAnsi="Times New Roman" w:cs="Times New Roman"/>
                <w:b/>
                <w:bCs/>
                <w:color w:val="000000"/>
                <w:sz w:val="20"/>
                <w:szCs w:val="20"/>
              </w:rPr>
              <w:noBreakHyphen/>
              <w:t>date cashbook, recording receipts and payments?</w:t>
            </w:r>
          </w:p>
        </w:tc>
        <w:tc>
          <w:tcPr>
            <w:tcW w:w="0" w:type="auto"/>
            <w:tcBorders>
              <w:top w:val="nil"/>
              <w:left w:val="nil"/>
              <w:bottom w:val="single" w:sz="4" w:space="0" w:color="0070C0"/>
              <w:right w:val="single" w:sz="4" w:space="0" w:color="0070C0"/>
            </w:tcBorders>
            <w:shd w:val="clear" w:color="000000" w:fill="F2F2F2"/>
            <w:hideMark/>
          </w:tcPr>
          <w:p w14:paraId="4802158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1300D83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2272F58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2F42A73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2B16D5E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26180935"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maintains an up-to-date cashbook.</w:t>
            </w:r>
          </w:p>
        </w:tc>
      </w:tr>
      <w:tr w:rsidR="00BE37C8" w:rsidRPr="005C211A" w14:paraId="6F211ACA"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6436320E" w14:textId="77777777"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4.22 If the partner is participating in micro-finance advances, do controls exist for the collection, timely deposit and recording of receipts at each collection location?</w:t>
            </w:r>
          </w:p>
        </w:tc>
        <w:tc>
          <w:tcPr>
            <w:tcW w:w="0" w:type="auto"/>
            <w:tcBorders>
              <w:top w:val="nil"/>
              <w:left w:val="nil"/>
              <w:bottom w:val="single" w:sz="4" w:space="0" w:color="0070C0"/>
              <w:right w:val="single" w:sz="4" w:space="0" w:color="0070C0"/>
            </w:tcBorders>
            <w:shd w:val="clear" w:color="auto" w:fill="auto"/>
            <w:hideMark/>
          </w:tcPr>
          <w:p w14:paraId="0E2B35B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AB90DF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18599E1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111A3C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5CC4EC9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9B490BB"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doesn’t participate in any micro-finance advances.</w:t>
            </w:r>
          </w:p>
        </w:tc>
      </w:tr>
      <w:tr w:rsidR="00BE37C8" w:rsidRPr="005C211A" w14:paraId="492B07CE" w14:textId="77777777" w:rsidTr="00BE37C8">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640DB4D0"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4.23 Are bank balances and cash ledger reconciled monthly and properly approved? Are explanations provided for significant, unusual and aged reconciling items?</w:t>
            </w:r>
          </w:p>
        </w:tc>
        <w:tc>
          <w:tcPr>
            <w:tcW w:w="0" w:type="auto"/>
            <w:tcBorders>
              <w:top w:val="nil"/>
              <w:left w:val="nil"/>
              <w:bottom w:val="single" w:sz="4" w:space="0" w:color="0070C0"/>
              <w:right w:val="single" w:sz="4" w:space="0" w:color="0070C0"/>
            </w:tcBorders>
            <w:shd w:val="clear" w:color="000000" w:fill="F2F2F2"/>
            <w:hideMark/>
          </w:tcPr>
          <w:p w14:paraId="7CDE6C1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7BE5E16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D063DF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383C9B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61DEC9B9"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3AEDA04A"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Bank balances and cash ledger are reconciled monthly by Assistant Finance Officer and Checked by Finance Manager.</w:t>
            </w:r>
          </w:p>
        </w:tc>
      </w:tr>
      <w:tr w:rsidR="00BE37C8" w:rsidRPr="005C211A" w14:paraId="2C5E8ED5"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12D74A46"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4.24 Is substantial expenditure paid in cash? If so, does the IP have adequate controls over cash payments?</w:t>
            </w:r>
          </w:p>
        </w:tc>
        <w:tc>
          <w:tcPr>
            <w:tcW w:w="0" w:type="auto"/>
            <w:tcBorders>
              <w:top w:val="nil"/>
              <w:left w:val="nil"/>
              <w:bottom w:val="single" w:sz="4" w:space="0" w:color="0070C0"/>
              <w:right w:val="single" w:sz="4" w:space="0" w:color="0070C0"/>
            </w:tcBorders>
            <w:shd w:val="clear" w:color="000000" w:fill="F2F2F2"/>
            <w:hideMark/>
          </w:tcPr>
          <w:p w14:paraId="68490A2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5516CF1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000000" w:fill="F2F2F2"/>
            <w:hideMark/>
          </w:tcPr>
          <w:p w14:paraId="671347D2"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69B7326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3415A7E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3DD841BC"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Maximum limit of LKR 1,000.00 is set for cash expenditures. To make cash payments for programme expenses, Project manager's approval and for other expenses, Senior Administration Officers approval is required.</w:t>
            </w:r>
          </w:p>
        </w:tc>
      </w:tr>
      <w:tr w:rsidR="00BE37C8" w:rsidRPr="005C211A" w14:paraId="5908A239"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429A4A6F"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4.25 Does the IP carry out a regular petty cash reconciliation?</w:t>
            </w:r>
          </w:p>
        </w:tc>
        <w:tc>
          <w:tcPr>
            <w:tcW w:w="0" w:type="auto"/>
            <w:tcBorders>
              <w:top w:val="nil"/>
              <w:left w:val="nil"/>
              <w:bottom w:val="single" w:sz="4" w:space="0" w:color="0070C0"/>
              <w:right w:val="single" w:sz="4" w:space="0" w:color="0070C0"/>
            </w:tcBorders>
            <w:shd w:val="clear" w:color="auto" w:fill="auto"/>
            <w:hideMark/>
          </w:tcPr>
          <w:p w14:paraId="342661F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F89DC5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6D6964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14FDCC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3FD4FCC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2</w:t>
            </w:r>
          </w:p>
        </w:tc>
        <w:tc>
          <w:tcPr>
            <w:tcW w:w="0" w:type="auto"/>
            <w:tcBorders>
              <w:top w:val="nil"/>
              <w:left w:val="nil"/>
              <w:bottom w:val="single" w:sz="4" w:space="0" w:color="0070C0"/>
              <w:right w:val="single" w:sz="4" w:space="0" w:color="0070C0"/>
            </w:tcBorders>
            <w:shd w:val="clear" w:color="auto" w:fill="auto"/>
            <w:hideMark/>
          </w:tcPr>
          <w:p w14:paraId="68F34E1D"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Monthly petty cash reconciliation is carried out at IUCN by Finance Manager on floats held by Assistant Administration Officer and Assistant Finance Officer.</w:t>
            </w:r>
          </w:p>
        </w:tc>
      </w:tr>
      <w:tr w:rsidR="00BE37C8" w:rsidRPr="005C211A" w14:paraId="7E0B390C" w14:textId="77777777" w:rsidTr="00BE37C8">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3B444FEE"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xml:space="preserve">4.26 Are cash and cheques maintained in a secure location with restricted access? Are bank accounts protected with appropriate remote access controls? </w:t>
            </w:r>
          </w:p>
        </w:tc>
        <w:tc>
          <w:tcPr>
            <w:tcW w:w="0" w:type="auto"/>
            <w:tcBorders>
              <w:top w:val="nil"/>
              <w:left w:val="nil"/>
              <w:bottom w:val="single" w:sz="4" w:space="0" w:color="0070C0"/>
              <w:right w:val="single" w:sz="4" w:space="0" w:color="0070C0"/>
            </w:tcBorders>
            <w:shd w:val="clear" w:color="auto" w:fill="auto"/>
            <w:hideMark/>
          </w:tcPr>
          <w:p w14:paraId="46BB3487"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16DAFB6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9EC836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3178E09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054D4EE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1D907C1"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Petty cash is held in a petty cash box and locked in an Iron safe. Cheque books are held in the Iron safe too. Remote access control to bank accounts could only be authorized by personal with signatory authority.</w:t>
            </w:r>
          </w:p>
        </w:tc>
      </w:tr>
      <w:tr w:rsidR="00BE37C8" w:rsidRPr="005C211A" w14:paraId="2E6AA3CA" w14:textId="77777777" w:rsidTr="00BE37C8">
        <w:trPr>
          <w:trHeight w:val="1020"/>
        </w:trPr>
        <w:tc>
          <w:tcPr>
            <w:tcW w:w="0" w:type="auto"/>
            <w:tcBorders>
              <w:top w:val="nil"/>
              <w:left w:val="single" w:sz="4" w:space="0" w:color="0070C0"/>
              <w:bottom w:val="single" w:sz="4" w:space="0" w:color="0070C0"/>
              <w:right w:val="single" w:sz="4" w:space="0" w:color="0070C0"/>
            </w:tcBorders>
            <w:shd w:val="clear" w:color="auto" w:fill="auto"/>
            <w:hideMark/>
          </w:tcPr>
          <w:p w14:paraId="0F987B93" w14:textId="4398E8A1" w:rsidR="00BE37C8" w:rsidRPr="005C211A" w:rsidRDefault="00BE37C8" w:rsidP="00BE37C8">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4.27 Are there adequate controls over submission of electronic payment files that ensure no unauthorized amendments once payments are approved and files are transmitted over secure/encrypted networks?</w:t>
            </w:r>
          </w:p>
        </w:tc>
        <w:tc>
          <w:tcPr>
            <w:tcW w:w="0" w:type="auto"/>
            <w:tcBorders>
              <w:top w:val="nil"/>
              <w:left w:val="nil"/>
              <w:bottom w:val="single" w:sz="4" w:space="0" w:color="0070C0"/>
              <w:right w:val="single" w:sz="4" w:space="0" w:color="0070C0"/>
            </w:tcBorders>
            <w:shd w:val="clear" w:color="auto" w:fill="auto"/>
            <w:hideMark/>
          </w:tcPr>
          <w:p w14:paraId="67C9645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41AF7FB"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9A82FA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437E5F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F7F051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6F2DF3C"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Controls are in place to ensure an electronic payment could not be amended after an approval, but cancelled only.</w:t>
            </w:r>
          </w:p>
        </w:tc>
      </w:tr>
      <w:tr w:rsidR="00BE37C8" w:rsidRPr="005C211A" w14:paraId="286AC5E4"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4C1A4F8E"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4g. Other offices or entities</w:t>
            </w:r>
          </w:p>
        </w:tc>
      </w:tr>
      <w:tr w:rsidR="00BE37C8" w:rsidRPr="005C211A" w14:paraId="2039BECF" w14:textId="77777777" w:rsidTr="00BE37C8">
        <w:trPr>
          <w:trHeight w:val="765"/>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2336845C" w14:textId="77777777" w:rsidR="00BE37C8" w:rsidRPr="005C211A" w:rsidRDefault="00BE37C8" w:rsidP="00BE37C8">
            <w:pPr>
              <w:spacing w:after="0" w:line="240" w:lineRule="auto"/>
              <w:rPr>
                <w:rFonts w:ascii="Times New Roman" w:eastAsia="Times New Roman" w:hAnsi="Times New Roman" w:cs="Times New Roman"/>
                <w:b/>
                <w:bCs/>
                <w:sz w:val="20"/>
                <w:szCs w:val="20"/>
              </w:rPr>
            </w:pPr>
            <w:r w:rsidRPr="005C211A">
              <w:rPr>
                <w:rFonts w:ascii="Times New Roman" w:eastAsia="Times New Roman" w:hAnsi="Times New Roman" w:cs="Times New Roman"/>
                <w:b/>
                <w:bCs/>
                <w:sz w:val="20"/>
                <w:szCs w:val="20"/>
              </w:rPr>
              <w:t>4.28 Does the IP have a process to ensure expenditures of subsidiary offices/ external entities are in compliance with the work plan and/or contractual agreement?</w:t>
            </w:r>
          </w:p>
        </w:tc>
        <w:tc>
          <w:tcPr>
            <w:tcW w:w="0" w:type="auto"/>
            <w:tcBorders>
              <w:top w:val="single" w:sz="4" w:space="0" w:color="0070C0"/>
              <w:left w:val="nil"/>
              <w:bottom w:val="single" w:sz="4" w:space="0" w:color="0070C0"/>
              <w:right w:val="single" w:sz="4" w:space="0" w:color="0070C0"/>
            </w:tcBorders>
            <w:shd w:val="clear" w:color="000000" w:fill="F2F2F2"/>
            <w:hideMark/>
          </w:tcPr>
          <w:p w14:paraId="7D8090AA"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000000" w:fill="F2F2F2"/>
            <w:hideMark/>
          </w:tcPr>
          <w:p w14:paraId="483AC26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11406141"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6DDFB5CE"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Moderate</w:t>
            </w:r>
          </w:p>
        </w:tc>
        <w:tc>
          <w:tcPr>
            <w:tcW w:w="0" w:type="auto"/>
            <w:tcBorders>
              <w:top w:val="single" w:sz="4" w:space="0" w:color="0070C0"/>
              <w:left w:val="nil"/>
              <w:bottom w:val="single" w:sz="4" w:space="0" w:color="0070C0"/>
              <w:right w:val="single" w:sz="4" w:space="0" w:color="0070C0"/>
            </w:tcBorders>
            <w:shd w:val="clear" w:color="000000" w:fill="F2F2F2"/>
            <w:hideMark/>
          </w:tcPr>
          <w:p w14:paraId="3A4E8CB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w:t>
            </w:r>
          </w:p>
        </w:tc>
        <w:tc>
          <w:tcPr>
            <w:tcW w:w="0" w:type="auto"/>
            <w:tcBorders>
              <w:top w:val="single" w:sz="4" w:space="0" w:color="0070C0"/>
              <w:left w:val="nil"/>
              <w:bottom w:val="single" w:sz="4" w:space="0" w:color="0070C0"/>
              <w:right w:val="single" w:sz="4" w:space="0" w:color="0070C0"/>
            </w:tcBorders>
            <w:shd w:val="clear" w:color="000000" w:fill="F2F2F2"/>
            <w:hideMark/>
          </w:tcPr>
          <w:p w14:paraId="7278D2BE" w14:textId="0CFE2ABD"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External Entities are required to comply with the agreement signed. To ensure agreement terms are upheld IUCN staffs would carry out checks during field visits.</w:t>
            </w:r>
          </w:p>
        </w:tc>
      </w:tr>
      <w:tr w:rsidR="00BE37C8" w:rsidRPr="005C211A" w14:paraId="285C3FDE" w14:textId="77777777" w:rsidTr="00BE37C8">
        <w:trPr>
          <w:trHeight w:val="255"/>
        </w:trPr>
        <w:tc>
          <w:tcPr>
            <w:tcW w:w="0" w:type="auto"/>
            <w:gridSpan w:val="7"/>
            <w:tcBorders>
              <w:top w:val="nil"/>
              <w:left w:val="single" w:sz="4" w:space="0" w:color="0070C0"/>
              <w:bottom w:val="nil"/>
              <w:right w:val="nil"/>
            </w:tcBorders>
            <w:shd w:val="clear" w:color="000000" w:fill="DBE5F1"/>
            <w:hideMark/>
          </w:tcPr>
          <w:p w14:paraId="6259C15F" w14:textId="77777777" w:rsidR="00BE37C8" w:rsidRPr="005C211A" w:rsidRDefault="00BE37C8" w:rsidP="00BE37C8">
            <w:pPr>
              <w:spacing w:after="0" w:line="240" w:lineRule="auto"/>
              <w:rPr>
                <w:rFonts w:ascii="Times New Roman" w:eastAsia="Times New Roman" w:hAnsi="Times New Roman" w:cs="Times New Roman"/>
                <w:b/>
                <w:bCs/>
                <w:i/>
                <w:iCs/>
                <w:color w:val="0070C0"/>
                <w:sz w:val="20"/>
                <w:szCs w:val="20"/>
              </w:rPr>
            </w:pPr>
            <w:r w:rsidRPr="005C211A">
              <w:rPr>
                <w:rFonts w:ascii="Times New Roman" w:eastAsia="Times New Roman" w:hAnsi="Times New Roman" w:cs="Times New Roman"/>
                <w:b/>
                <w:bCs/>
                <w:i/>
                <w:iCs/>
                <w:color w:val="0070C0"/>
                <w:sz w:val="20"/>
                <w:szCs w:val="20"/>
              </w:rPr>
              <w:t>4h. Internal audit</w:t>
            </w:r>
          </w:p>
        </w:tc>
      </w:tr>
      <w:tr w:rsidR="00BE37C8" w:rsidRPr="005C211A" w14:paraId="403EE843" w14:textId="77777777" w:rsidTr="00BE37C8">
        <w:trPr>
          <w:trHeight w:val="510"/>
        </w:trPr>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760ADFC4" w14:textId="03959B35"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4.29 Is the internal auditor sufficiently independent to make critical assessments? To whom does the internal auditor report?</w:t>
            </w:r>
          </w:p>
        </w:tc>
        <w:tc>
          <w:tcPr>
            <w:tcW w:w="0" w:type="auto"/>
            <w:tcBorders>
              <w:top w:val="single" w:sz="4" w:space="0" w:color="0070C0"/>
              <w:left w:val="nil"/>
              <w:bottom w:val="single" w:sz="4" w:space="0" w:color="0070C0"/>
              <w:right w:val="single" w:sz="4" w:space="0" w:color="0070C0"/>
            </w:tcBorders>
            <w:shd w:val="clear" w:color="auto" w:fill="auto"/>
            <w:hideMark/>
          </w:tcPr>
          <w:p w14:paraId="1A37644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5A0EDE3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w:t>
            </w:r>
          </w:p>
        </w:tc>
        <w:tc>
          <w:tcPr>
            <w:tcW w:w="0" w:type="auto"/>
            <w:tcBorders>
              <w:top w:val="single" w:sz="4" w:space="0" w:color="0070C0"/>
              <w:left w:val="nil"/>
              <w:bottom w:val="single" w:sz="4" w:space="0" w:color="0070C0"/>
              <w:right w:val="single" w:sz="4" w:space="0" w:color="0070C0"/>
            </w:tcBorders>
            <w:shd w:val="clear" w:color="auto" w:fill="auto"/>
            <w:hideMark/>
          </w:tcPr>
          <w:p w14:paraId="076FEFC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6C4F3CB3"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High</w:t>
            </w:r>
          </w:p>
        </w:tc>
        <w:tc>
          <w:tcPr>
            <w:tcW w:w="0" w:type="auto"/>
            <w:tcBorders>
              <w:top w:val="single" w:sz="4" w:space="0" w:color="0070C0"/>
              <w:left w:val="nil"/>
              <w:bottom w:val="single" w:sz="4" w:space="0" w:color="0070C0"/>
              <w:right w:val="single" w:sz="4" w:space="0" w:color="0070C0"/>
            </w:tcBorders>
            <w:shd w:val="clear" w:color="auto" w:fill="auto"/>
            <w:hideMark/>
          </w:tcPr>
          <w:p w14:paraId="36D885D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w:t>
            </w:r>
          </w:p>
        </w:tc>
        <w:tc>
          <w:tcPr>
            <w:tcW w:w="0" w:type="auto"/>
            <w:tcBorders>
              <w:top w:val="single" w:sz="4" w:space="0" w:color="0070C0"/>
              <w:left w:val="nil"/>
              <w:bottom w:val="single" w:sz="4" w:space="0" w:color="0070C0"/>
              <w:right w:val="single" w:sz="4" w:space="0" w:color="0070C0"/>
            </w:tcBorders>
            <w:shd w:val="clear" w:color="auto" w:fill="auto"/>
            <w:hideMark/>
          </w:tcPr>
          <w:p w14:paraId="2B92F7F3" w14:textId="77777777" w:rsidR="00BE37C8" w:rsidRPr="005C211A" w:rsidRDefault="00BE37C8" w:rsidP="006111A9">
            <w:pPr>
              <w:spacing w:after="0" w:line="240" w:lineRule="auto"/>
              <w:jc w:val="both"/>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IUCN does not have an internal auditor in Sri Lanka. However Oversight division at HQ would check and verify entries through the ERP system.</w:t>
            </w:r>
          </w:p>
        </w:tc>
      </w:tr>
      <w:tr w:rsidR="00BE37C8" w:rsidRPr="005C211A" w14:paraId="49AABE07"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48613B04"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4.30 Does the IP have stated qualifications and experience requirements for internal audit department staff?</w:t>
            </w:r>
          </w:p>
        </w:tc>
        <w:tc>
          <w:tcPr>
            <w:tcW w:w="0" w:type="auto"/>
            <w:tcBorders>
              <w:top w:val="nil"/>
              <w:left w:val="nil"/>
              <w:bottom w:val="single" w:sz="4" w:space="0" w:color="0070C0"/>
              <w:right w:val="single" w:sz="4" w:space="0" w:color="0070C0"/>
            </w:tcBorders>
            <w:shd w:val="clear" w:color="auto" w:fill="auto"/>
            <w:hideMark/>
          </w:tcPr>
          <w:p w14:paraId="5521D8C6"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E86195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98710A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5D96755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701F631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7F285751"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Not applicable</w:t>
            </w:r>
          </w:p>
        </w:tc>
      </w:tr>
      <w:tr w:rsidR="00BE37C8" w:rsidRPr="005C211A" w14:paraId="23D87685" w14:textId="77777777" w:rsidTr="00BE37C8">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3648F945" w14:textId="6BFA1230"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4.31 Are the activities financed by the agencies included in the internal audit department’s work programme?</w:t>
            </w:r>
          </w:p>
        </w:tc>
        <w:tc>
          <w:tcPr>
            <w:tcW w:w="0" w:type="auto"/>
            <w:tcBorders>
              <w:top w:val="nil"/>
              <w:left w:val="nil"/>
              <w:bottom w:val="single" w:sz="4" w:space="0" w:color="0070C0"/>
              <w:right w:val="single" w:sz="4" w:space="0" w:color="0070C0"/>
            </w:tcBorders>
            <w:shd w:val="clear" w:color="auto" w:fill="auto"/>
            <w:hideMark/>
          </w:tcPr>
          <w:p w14:paraId="288FA70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A07A50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2524C65"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2A496C2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5DC7B7A4"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51DCEF62"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Not applicable</w:t>
            </w:r>
          </w:p>
        </w:tc>
      </w:tr>
      <w:tr w:rsidR="00BE37C8" w:rsidRPr="005C211A" w14:paraId="77ADA122" w14:textId="77777777" w:rsidTr="00BE37C8">
        <w:trPr>
          <w:trHeight w:val="255"/>
        </w:trPr>
        <w:tc>
          <w:tcPr>
            <w:tcW w:w="0" w:type="auto"/>
            <w:tcBorders>
              <w:top w:val="nil"/>
              <w:left w:val="single" w:sz="4" w:space="0" w:color="0070C0"/>
              <w:bottom w:val="single" w:sz="4" w:space="0" w:color="0070C0"/>
              <w:right w:val="single" w:sz="4" w:space="0" w:color="0070C0"/>
            </w:tcBorders>
            <w:shd w:val="clear" w:color="auto" w:fill="auto"/>
            <w:hideMark/>
          </w:tcPr>
          <w:p w14:paraId="42477FB8"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4.32 Does the IP act on the internal auditor's recommendations?</w:t>
            </w:r>
          </w:p>
        </w:tc>
        <w:tc>
          <w:tcPr>
            <w:tcW w:w="0" w:type="auto"/>
            <w:tcBorders>
              <w:top w:val="nil"/>
              <w:left w:val="nil"/>
              <w:bottom w:val="single" w:sz="4" w:space="0" w:color="0070C0"/>
              <w:right w:val="single" w:sz="4" w:space="0" w:color="0070C0"/>
            </w:tcBorders>
            <w:shd w:val="clear" w:color="auto" w:fill="auto"/>
            <w:hideMark/>
          </w:tcPr>
          <w:p w14:paraId="4BFB808C"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A7F5860"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26E025D"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615D790F"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59FA1508" w14:textId="77777777" w:rsidR="00BE37C8" w:rsidRPr="005C211A" w:rsidRDefault="00BE37C8" w:rsidP="00BE37C8">
            <w:pPr>
              <w:spacing w:after="0" w:line="240" w:lineRule="auto"/>
              <w:jc w:val="center"/>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6A05B2EA" w14:textId="77777777" w:rsidR="00BE37C8" w:rsidRPr="005C211A" w:rsidRDefault="00BE37C8" w:rsidP="00BE37C8">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Not applicable</w:t>
            </w:r>
          </w:p>
        </w:tc>
      </w:tr>
      <w:tr w:rsidR="00BE37C8" w:rsidRPr="005C211A" w14:paraId="3FEA300D" w14:textId="77777777" w:rsidTr="00BE37C8">
        <w:trPr>
          <w:trHeight w:val="255"/>
        </w:trPr>
        <w:tc>
          <w:tcPr>
            <w:tcW w:w="0" w:type="auto"/>
            <w:tcBorders>
              <w:top w:val="nil"/>
              <w:left w:val="single" w:sz="4" w:space="0" w:color="0070C0"/>
              <w:bottom w:val="nil"/>
              <w:right w:val="nil"/>
            </w:tcBorders>
            <w:shd w:val="clear" w:color="000000" w:fill="D9D9D9"/>
            <w:hideMark/>
          </w:tcPr>
          <w:p w14:paraId="5B0B854B"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64057678"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32</w:t>
            </w:r>
          </w:p>
        </w:tc>
        <w:tc>
          <w:tcPr>
            <w:tcW w:w="0" w:type="auto"/>
            <w:tcBorders>
              <w:top w:val="nil"/>
              <w:left w:val="nil"/>
              <w:bottom w:val="nil"/>
              <w:right w:val="nil"/>
            </w:tcBorders>
            <w:shd w:val="clear" w:color="000000" w:fill="D9D9D9"/>
          </w:tcPr>
          <w:p w14:paraId="409ECCD5" w14:textId="5C08F43B"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2724EF28" w14:textId="0B29C220"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4EF79AF6" w14:textId="4AADDDFB"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C00A982" w14:textId="36C1FA58"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1073A769" w14:textId="3A645948"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60CB6499" w14:textId="77777777" w:rsidTr="00BE37C8">
        <w:trPr>
          <w:trHeight w:val="255"/>
        </w:trPr>
        <w:tc>
          <w:tcPr>
            <w:tcW w:w="0" w:type="auto"/>
            <w:tcBorders>
              <w:top w:val="nil"/>
              <w:left w:val="single" w:sz="4" w:space="0" w:color="0070C0"/>
              <w:bottom w:val="nil"/>
              <w:right w:val="nil"/>
            </w:tcBorders>
            <w:shd w:val="clear" w:color="000000" w:fill="D9D9D9"/>
            <w:hideMark/>
          </w:tcPr>
          <w:p w14:paraId="16423273"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04962373"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29</w:t>
            </w:r>
          </w:p>
        </w:tc>
        <w:tc>
          <w:tcPr>
            <w:tcW w:w="0" w:type="auto"/>
            <w:tcBorders>
              <w:top w:val="nil"/>
              <w:left w:val="nil"/>
              <w:bottom w:val="nil"/>
              <w:right w:val="nil"/>
            </w:tcBorders>
            <w:shd w:val="clear" w:color="000000" w:fill="D9D9D9"/>
          </w:tcPr>
          <w:p w14:paraId="0EDA92B3" w14:textId="304EAD28"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723A9F09" w14:textId="514A73F0"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4DF41D72" w14:textId="57040BED" w:rsidR="00BE37C8" w:rsidRPr="005C211A" w:rsidRDefault="00BE37C8" w:rsidP="00BE37C8">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291A7DF3" w14:textId="154D7166"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85E9D74" w14:textId="5E8E5486"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248A69E3" w14:textId="77777777" w:rsidTr="00BE37C8">
        <w:trPr>
          <w:trHeight w:val="255"/>
        </w:trPr>
        <w:tc>
          <w:tcPr>
            <w:tcW w:w="0" w:type="auto"/>
            <w:tcBorders>
              <w:top w:val="nil"/>
              <w:left w:val="single" w:sz="4" w:space="0" w:color="0070C0"/>
              <w:bottom w:val="nil"/>
              <w:right w:val="nil"/>
            </w:tcBorders>
            <w:shd w:val="clear" w:color="000000" w:fill="D9D9D9"/>
            <w:hideMark/>
          </w:tcPr>
          <w:p w14:paraId="75DF2C5A"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0DB572AF"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19</w:t>
            </w:r>
          </w:p>
        </w:tc>
        <w:tc>
          <w:tcPr>
            <w:tcW w:w="0" w:type="auto"/>
            <w:tcBorders>
              <w:top w:val="nil"/>
              <w:left w:val="nil"/>
              <w:bottom w:val="nil"/>
              <w:right w:val="nil"/>
            </w:tcBorders>
            <w:shd w:val="clear" w:color="000000" w:fill="D9D9D9"/>
          </w:tcPr>
          <w:p w14:paraId="04FD4BF7" w14:textId="2A2B8B2E"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457F28A" w14:textId="29367B79"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3D004743" w14:textId="725104EA"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4EBAB8D8" w14:textId="5390BA89"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6C5218B3" w14:textId="5555B1BE"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2F322890" w14:textId="77777777" w:rsidTr="00BE37C8">
        <w:trPr>
          <w:trHeight w:val="270"/>
        </w:trPr>
        <w:tc>
          <w:tcPr>
            <w:tcW w:w="0" w:type="auto"/>
            <w:tcBorders>
              <w:top w:val="nil"/>
              <w:left w:val="single" w:sz="4" w:space="0" w:color="0070C0"/>
              <w:bottom w:val="nil"/>
              <w:right w:val="nil"/>
            </w:tcBorders>
            <w:shd w:val="clear" w:color="000000" w:fill="D9D9D9"/>
            <w:hideMark/>
          </w:tcPr>
          <w:p w14:paraId="6D0D01CE"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270B1B99"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45</w:t>
            </w:r>
          </w:p>
        </w:tc>
        <w:tc>
          <w:tcPr>
            <w:tcW w:w="0" w:type="auto"/>
            <w:tcBorders>
              <w:top w:val="nil"/>
              <w:left w:val="nil"/>
              <w:bottom w:val="nil"/>
              <w:right w:val="nil"/>
            </w:tcBorders>
            <w:shd w:val="clear" w:color="000000" w:fill="D9D9D9"/>
          </w:tcPr>
          <w:p w14:paraId="702E7573" w14:textId="034C995A"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415CB7CF" w14:textId="120FCD88" w:rsidR="00BE37C8" w:rsidRPr="005C211A" w:rsidRDefault="00BE37C8" w:rsidP="00BE37C8">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1D0463EE" w14:textId="2CCEBC05"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4C7A723C" w14:textId="5157B52F"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107D3A4C" w14:textId="63871C5B"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3E0099FE" w14:textId="77777777" w:rsidTr="00BE37C8">
        <w:trPr>
          <w:trHeight w:val="255"/>
        </w:trPr>
        <w:tc>
          <w:tcPr>
            <w:tcW w:w="0" w:type="auto"/>
            <w:tcBorders>
              <w:top w:val="single" w:sz="8" w:space="0" w:color="0070C0"/>
              <w:left w:val="single" w:sz="8" w:space="0" w:color="0070C0"/>
              <w:bottom w:val="nil"/>
              <w:right w:val="nil"/>
            </w:tcBorders>
            <w:shd w:val="clear" w:color="000000" w:fill="D9D9D9"/>
            <w:hideMark/>
          </w:tcPr>
          <w:p w14:paraId="324AE392"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7E0927E9"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1.552</w:t>
            </w:r>
          </w:p>
        </w:tc>
        <w:tc>
          <w:tcPr>
            <w:tcW w:w="0" w:type="auto"/>
            <w:tcBorders>
              <w:top w:val="nil"/>
              <w:left w:val="nil"/>
              <w:bottom w:val="nil"/>
              <w:right w:val="nil"/>
            </w:tcBorders>
            <w:shd w:val="clear" w:color="000000" w:fill="D9D9D9"/>
            <w:noWrap/>
          </w:tcPr>
          <w:p w14:paraId="404D079C" w14:textId="78984059"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6629D026" w14:textId="75BD41F5"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6D2331E5" w14:textId="3766970B"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7A3E1433" w14:textId="1F631698"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3A99EC07" w14:textId="2CA3B4FD"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r w:rsidR="00BE37C8" w:rsidRPr="005C211A" w14:paraId="1EE10AB4" w14:textId="77777777" w:rsidTr="00BE37C8">
        <w:trPr>
          <w:trHeight w:val="270"/>
        </w:trPr>
        <w:tc>
          <w:tcPr>
            <w:tcW w:w="0" w:type="auto"/>
            <w:tcBorders>
              <w:top w:val="nil"/>
              <w:left w:val="single" w:sz="8" w:space="0" w:color="0070C0"/>
              <w:bottom w:val="single" w:sz="8" w:space="0" w:color="0070C0"/>
              <w:right w:val="nil"/>
            </w:tcBorders>
            <w:shd w:val="clear" w:color="000000" w:fill="D9D9D9"/>
            <w:hideMark/>
          </w:tcPr>
          <w:p w14:paraId="382069C2" w14:textId="77777777" w:rsidR="00BE37C8" w:rsidRPr="005C211A" w:rsidRDefault="00BE37C8" w:rsidP="00BE37C8">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4E861210" w14:textId="77777777" w:rsidR="00BE37C8" w:rsidRPr="005C211A" w:rsidRDefault="00BE37C8" w:rsidP="00BE37C8">
            <w:pPr>
              <w:spacing w:after="0" w:line="240" w:lineRule="auto"/>
              <w:jc w:val="center"/>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tcPr>
          <w:p w14:paraId="086FE0CF" w14:textId="2FF192CE"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47101561" w14:textId="10127A7C" w:rsidR="00BE37C8" w:rsidRPr="005C211A" w:rsidRDefault="00BE37C8" w:rsidP="00BE37C8">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4F10FC36" w14:textId="092FF68F" w:rsidR="00BE37C8" w:rsidRPr="005C211A" w:rsidRDefault="00BE37C8" w:rsidP="00BE37C8">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59A87284" w14:textId="3146EE47" w:rsidR="00BE37C8" w:rsidRPr="005C211A" w:rsidRDefault="00BE37C8" w:rsidP="00BE37C8">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2E3E160F" w14:textId="03E9895A" w:rsidR="00BE37C8" w:rsidRPr="005C211A" w:rsidRDefault="00BE37C8" w:rsidP="00BE37C8">
            <w:pPr>
              <w:spacing w:after="0" w:line="240" w:lineRule="auto"/>
              <w:rPr>
                <w:rFonts w:ascii="Times New Roman" w:eastAsia="Times New Roman" w:hAnsi="Times New Roman" w:cs="Times New Roman"/>
                <w:i/>
                <w:iCs/>
                <w:color w:val="D9D9D9"/>
                <w:sz w:val="20"/>
                <w:szCs w:val="20"/>
              </w:rPr>
            </w:pPr>
          </w:p>
        </w:tc>
      </w:tr>
    </w:tbl>
    <w:p w14:paraId="7E1211D8" w14:textId="77777777" w:rsidR="006111A9" w:rsidRDefault="006111A9" w:rsidP="00D17F64">
      <w:pPr>
        <w:tabs>
          <w:tab w:val="left" w:pos="3015"/>
        </w:tabs>
        <w:rPr>
          <w:rFonts w:ascii="Times New Roman" w:hAnsi="Times New Roman" w:cs="Times New Roman"/>
        </w:rPr>
      </w:pPr>
    </w:p>
    <w:p w14:paraId="16437C63" w14:textId="77777777" w:rsidR="006111A9" w:rsidRPr="005C211A" w:rsidRDefault="006111A9" w:rsidP="00D17F64">
      <w:pPr>
        <w:tabs>
          <w:tab w:val="left" w:pos="3015"/>
        </w:tabs>
        <w:rPr>
          <w:rFonts w:ascii="Times New Roman" w:hAnsi="Times New Roman" w:cs="Times New Roman"/>
        </w:rPr>
      </w:pPr>
    </w:p>
    <w:tbl>
      <w:tblPr>
        <w:tblW w:w="0" w:type="auto"/>
        <w:tblInd w:w="-5" w:type="dxa"/>
        <w:tblLook w:val="04A0" w:firstRow="1" w:lastRow="0" w:firstColumn="1" w:lastColumn="0" w:noHBand="0" w:noVBand="1"/>
      </w:tblPr>
      <w:tblGrid>
        <w:gridCol w:w="3148"/>
        <w:gridCol w:w="594"/>
        <w:gridCol w:w="461"/>
        <w:gridCol w:w="561"/>
        <w:gridCol w:w="1295"/>
        <w:gridCol w:w="840"/>
        <w:gridCol w:w="6056"/>
      </w:tblGrid>
      <w:tr w:rsidR="002572FF" w:rsidRPr="005C211A" w14:paraId="7CC56924" w14:textId="77777777" w:rsidTr="002572FF">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06B7450"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 xml:space="preserve">Subject area </w:t>
            </w:r>
            <w:r w:rsidRPr="002572FF">
              <w:rPr>
                <w:rFonts w:ascii="Times New Roman" w:eastAsia="Times New Roman" w:hAnsi="Times New Roman" w:cs="Times New Roman"/>
                <w:b/>
                <w:bCs/>
                <w:sz w:val="20"/>
                <w:szCs w:val="20"/>
              </w:rPr>
              <w:br/>
            </w:r>
            <w:r w:rsidRPr="002572FF">
              <w:rPr>
                <w:rFonts w:ascii="Times New Roman" w:eastAsia="Times New Roman" w:hAnsi="Times New Roman" w:cs="Times New Roman"/>
                <w:i/>
                <w:iCs/>
                <w:sz w:val="20"/>
                <w:szCs w:val="20"/>
              </w:rPr>
              <w:t xml:space="preserve">(key questions in </w:t>
            </w:r>
            <w:r w:rsidRPr="002572FF">
              <w:rPr>
                <w:rFonts w:ascii="Times New Roman" w:eastAsia="Times New Roman" w:hAnsi="Times New Roman" w:cs="Times New Roman"/>
                <w:b/>
                <w:bCs/>
                <w:i/>
                <w:iCs/>
                <w:sz w:val="20"/>
                <w:szCs w:val="20"/>
              </w:rPr>
              <w:t>bold</w:t>
            </w:r>
            <w:r w:rsidRPr="002572FF">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455A1247"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B7C193E"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2E12522"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25A5961"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F239169"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128E6BAC"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Remarks/comments</w:t>
            </w:r>
          </w:p>
        </w:tc>
      </w:tr>
      <w:tr w:rsidR="002572FF" w:rsidRPr="002572FF" w14:paraId="28BB2413" w14:textId="77777777" w:rsidTr="002572FF">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C5F8B1B"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8685C8E"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6B393F2"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023F7506"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7790CF1"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9F2685F"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439AE7CB"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r>
      <w:tr w:rsidR="002572FF" w:rsidRPr="002572FF" w14:paraId="41A75CE8" w14:textId="77777777" w:rsidTr="002572FF">
        <w:trPr>
          <w:trHeight w:val="315"/>
        </w:trPr>
        <w:tc>
          <w:tcPr>
            <w:tcW w:w="0" w:type="auto"/>
            <w:gridSpan w:val="7"/>
            <w:tcBorders>
              <w:top w:val="nil"/>
              <w:left w:val="single" w:sz="4" w:space="0" w:color="0070C0"/>
              <w:bottom w:val="nil"/>
              <w:right w:val="nil"/>
            </w:tcBorders>
            <w:shd w:val="clear" w:color="000000" w:fill="DBE5F1"/>
            <w:hideMark/>
          </w:tcPr>
          <w:p w14:paraId="2E63B1C3" w14:textId="77777777" w:rsidR="002572FF" w:rsidRPr="002572FF" w:rsidRDefault="002572FF" w:rsidP="002572FF">
            <w:pPr>
              <w:spacing w:after="0" w:line="240" w:lineRule="auto"/>
              <w:jc w:val="center"/>
              <w:rPr>
                <w:rFonts w:ascii="Times New Roman" w:eastAsia="Times New Roman" w:hAnsi="Times New Roman" w:cs="Times New Roman"/>
                <w:b/>
                <w:bCs/>
                <w:color w:val="0070C0"/>
                <w:sz w:val="24"/>
                <w:szCs w:val="24"/>
              </w:rPr>
            </w:pPr>
            <w:r w:rsidRPr="002572FF">
              <w:rPr>
                <w:rFonts w:ascii="Times New Roman" w:eastAsia="Times New Roman" w:hAnsi="Times New Roman" w:cs="Times New Roman"/>
                <w:b/>
                <w:bCs/>
                <w:color w:val="0070C0"/>
                <w:sz w:val="24"/>
                <w:szCs w:val="24"/>
              </w:rPr>
              <w:t>5.   Fixed Assets and Inventory</w:t>
            </w:r>
          </w:p>
        </w:tc>
      </w:tr>
      <w:tr w:rsidR="002572FF" w:rsidRPr="002572FF" w14:paraId="4C86D489" w14:textId="77777777" w:rsidTr="002572FF">
        <w:trPr>
          <w:trHeight w:val="255"/>
        </w:trPr>
        <w:tc>
          <w:tcPr>
            <w:tcW w:w="0" w:type="auto"/>
            <w:gridSpan w:val="7"/>
            <w:tcBorders>
              <w:top w:val="single" w:sz="4" w:space="0" w:color="0070C0"/>
              <w:left w:val="single" w:sz="4" w:space="0" w:color="0070C0"/>
              <w:bottom w:val="nil"/>
              <w:right w:val="nil"/>
            </w:tcBorders>
            <w:shd w:val="clear" w:color="000000" w:fill="DBE5F1"/>
            <w:hideMark/>
          </w:tcPr>
          <w:p w14:paraId="4CA40CAB" w14:textId="77777777" w:rsidR="002572FF" w:rsidRPr="002572FF" w:rsidRDefault="002572FF" w:rsidP="002572FF">
            <w:pPr>
              <w:spacing w:after="0" w:line="240" w:lineRule="auto"/>
              <w:rPr>
                <w:rFonts w:ascii="Times New Roman" w:eastAsia="Times New Roman" w:hAnsi="Times New Roman" w:cs="Times New Roman"/>
                <w:b/>
                <w:bCs/>
                <w:i/>
                <w:iCs/>
                <w:color w:val="0070C0"/>
                <w:sz w:val="20"/>
                <w:szCs w:val="20"/>
              </w:rPr>
            </w:pPr>
            <w:r w:rsidRPr="002572FF">
              <w:rPr>
                <w:rFonts w:ascii="Times New Roman" w:eastAsia="Times New Roman" w:hAnsi="Times New Roman" w:cs="Times New Roman"/>
                <w:b/>
                <w:bCs/>
                <w:i/>
                <w:iCs/>
                <w:color w:val="0070C0"/>
                <w:sz w:val="20"/>
                <w:szCs w:val="20"/>
              </w:rPr>
              <w:t>5a. Safeguards over assets</w:t>
            </w:r>
          </w:p>
        </w:tc>
      </w:tr>
      <w:tr w:rsidR="002572FF" w:rsidRPr="002572FF" w14:paraId="41CC5BCA" w14:textId="77777777" w:rsidTr="002572FF">
        <w:trPr>
          <w:trHeight w:val="765"/>
        </w:trPr>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6B94727E"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5.1 Is there a system of adequate safeguards to protect assets from fraud, waste and abuse? </w:t>
            </w:r>
          </w:p>
        </w:tc>
        <w:tc>
          <w:tcPr>
            <w:tcW w:w="0" w:type="auto"/>
            <w:tcBorders>
              <w:top w:val="single" w:sz="4" w:space="0" w:color="0070C0"/>
              <w:left w:val="nil"/>
              <w:bottom w:val="single" w:sz="4" w:space="0" w:color="0070C0"/>
              <w:right w:val="single" w:sz="4" w:space="0" w:color="0070C0"/>
            </w:tcBorders>
            <w:shd w:val="clear" w:color="auto" w:fill="auto"/>
            <w:hideMark/>
          </w:tcPr>
          <w:p w14:paraId="38F94D1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auto" w:fill="auto"/>
            <w:hideMark/>
          </w:tcPr>
          <w:p w14:paraId="4F0FA5B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2654BA4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1B7A8E4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auto" w:fill="auto"/>
            <w:hideMark/>
          </w:tcPr>
          <w:p w14:paraId="47B22AB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auto" w:fill="auto"/>
            <w:hideMark/>
          </w:tcPr>
          <w:p w14:paraId="191E7DCA"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A fixed Asset Register is maintained in a spreadsheet to manage and safeguard assets from fraud, waste and abuse at IUCN. All the assets would be tagged with an identifying number to be used for tracking as well as for verification of the assets. </w:t>
            </w:r>
          </w:p>
        </w:tc>
      </w:tr>
      <w:tr w:rsidR="002572FF" w:rsidRPr="002572FF" w14:paraId="363D3A29" w14:textId="77777777" w:rsidTr="002572FF">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57EA3111"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5.2 Are subsidiary records of fixed assets and inventory kept up to date and reconciled with control accounts?</w:t>
            </w:r>
          </w:p>
        </w:tc>
        <w:tc>
          <w:tcPr>
            <w:tcW w:w="0" w:type="auto"/>
            <w:tcBorders>
              <w:top w:val="nil"/>
              <w:left w:val="nil"/>
              <w:bottom w:val="single" w:sz="4" w:space="0" w:color="0070C0"/>
              <w:right w:val="single" w:sz="4" w:space="0" w:color="0070C0"/>
            </w:tcBorders>
            <w:shd w:val="clear" w:color="auto" w:fill="auto"/>
            <w:hideMark/>
          </w:tcPr>
          <w:p w14:paraId="4E694D7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8CDA479"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42B926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69CF24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5E068A3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3BF161AF"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The Subsidiary records of fixed assets and control account is reconciled on an annual basis. Accordingly, if there are any mismatches, necessary corrective action will be taken and any changes in asset register would be updated immediately. </w:t>
            </w:r>
          </w:p>
        </w:tc>
      </w:tr>
      <w:tr w:rsidR="002572FF" w:rsidRPr="002572FF" w14:paraId="4D872D22"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65ED0A96"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5.3 Are there periodic physical verification and/or count of fixed assets and inventory? If so, please describe?</w:t>
            </w:r>
          </w:p>
        </w:tc>
        <w:tc>
          <w:tcPr>
            <w:tcW w:w="0" w:type="auto"/>
            <w:tcBorders>
              <w:top w:val="nil"/>
              <w:left w:val="nil"/>
              <w:bottom w:val="single" w:sz="4" w:space="0" w:color="0070C0"/>
              <w:right w:val="single" w:sz="4" w:space="0" w:color="0070C0"/>
            </w:tcBorders>
            <w:shd w:val="clear" w:color="auto" w:fill="auto"/>
            <w:hideMark/>
          </w:tcPr>
          <w:p w14:paraId="51BC189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807917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563BEA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E959FE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D2514B9"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5298DDF0"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Fixed asset physical verification is conducted annually.</w:t>
            </w:r>
          </w:p>
        </w:tc>
      </w:tr>
      <w:tr w:rsidR="002572FF" w:rsidRPr="002572FF" w14:paraId="5E8E516B"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55DB4F3C"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5.4 Are fixed assets and inventory adequately covered by insurance policies?</w:t>
            </w:r>
          </w:p>
        </w:tc>
        <w:tc>
          <w:tcPr>
            <w:tcW w:w="0" w:type="auto"/>
            <w:tcBorders>
              <w:top w:val="nil"/>
              <w:left w:val="nil"/>
              <w:bottom w:val="single" w:sz="4" w:space="0" w:color="0070C0"/>
              <w:right w:val="single" w:sz="4" w:space="0" w:color="0070C0"/>
            </w:tcBorders>
            <w:shd w:val="clear" w:color="auto" w:fill="auto"/>
            <w:hideMark/>
          </w:tcPr>
          <w:p w14:paraId="597BA17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76EF197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DAFE68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702AD6C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67E6A0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2AB78C4E"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Fixed assets are covered by Fire &amp; Burglary insurance policy. </w:t>
            </w:r>
          </w:p>
        </w:tc>
      </w:tr>
      <w:tr w:rsidR="002572FF" w:rsidRPr="002572FF" w14:paraId="7F746B7D" w14:textId="77777777" w:rsidTr="002572FF">
        <w:trPr>
          <w:trHeight w:val="255"/>
        </w:trPr>
        <w:tc>
          <w:tcPr>
            <w:tcW w:w="0" w:type="auto"/>
            <w:gridSpan w:val="7"/>
            <w:tcBorders>
              <w:top w:val="nil"/>
              <w:left w:val="single" w:sz="4" w:space="0" w:color="0070C0"/>
              <w:bottom w:val="nil"/>
              <w:right w:val="nil"/>
            </w:tcBorders>
            <w:shd w:val="clear" w:color="000000" w:fill="DBE5F1"/>
            <w:hideMark/>
          </w:tcPr>
          <w:p w14:paraId="14D661D9" w14:textId="77777777" w:rsidR="002572FF" w:rsidRPr="002572FF" w:rsidRDefault="002572FF" w:rsidP="002572FF">
            <w:pPr>
              <w:spacing w:after="0" w:line="240" w:lineRule="auto"/>
              <w:rPr>
                <w:rFonts w:ascii="Times New Roman" w:eastAsia="Times New Roman" w:hAnsi="Times New Roman" w:cs="Times New Roman"/>
                <w:b/>
                <w:bCs/>
                <w:i/>
                <w:iCs/>
                <w:color w:val="0070C0"/>
                <w:sz w:val="20"/>
                <w:szCs w:val="20"/>
              </w:rPr>
            </w:pPr>
            <w:r w:rsidRPr="002572FF">
              <w:rPr>
                <w:rFonts w:ascii="Times New Roman" w:eastAsia="Times New Roman" w:hAnsi="Times New Roman" w:cs="Times New Roman"/>
                <w:b/>
                <w:bCs/>
                <w:i/>
                <w:iCs/>
                <w:color w:val="0070C0"/>
                <w:sz w:val="20"/>
                <w:szCs w:val="20"/>
              </w:rPr>
              <w:t>5b. Warehousing and inventory management</w:t>
            </w:r>
          </w:p>
        </w:tc>
      </w:tr>
      <w:tr w:rsidR="002572FF" w:rsidRPr="005C211A" w14:paraId="74B6582D" w14:textId="77777777" w:rsidTr="002572FF">
        <w:trPr>
          <w:trHeight w:val="510"/>
        </w:trPr>
        <w:tc>
          <w:tcPr>
            <w:tcW w:w="0" w:type="auto"/>
            <w:tcBorders>
              <w:top w:val="single" w:sz="4" w:space="0" w:color="0070C0"/>
              <w:left w:val="single" w:sz="4" w:space="0" w:color="0070C0"/>
              <w:bottom w:val="single" w:sz="4" w:space="0" w:color="0070C0"/>
              <w:right w:val="single" w:sz="4" w:space="0" w:color="0070C0"/>
            </w:tcBorders>
            <w:shd w:val="clear" w:color="000000" w:fill="F2F2F2"/>
            <w:hideMark/>
          </w:tcPr>
          <w:p w14:paraId="304C9A50"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5.5 Do warehouse facilities have adequate physical security?</w:t>
            </w:r>
          </w:p>
        </w:tc>
        <w:tc>
          <w:tcPr>
            <w:tcW w:w="0" w:type="auto"/>
            <w:tcBorders>
              <w:top w:val="single" w:sz="4" w:space="0" w:color="0070C0"/>
              <w:left w:val="nil"/>
              <w:bottom w:val="single" w:sz="4" w:space="0" w:color="0070C0"/>
              <w:right w:val="single" w:sz="4" w:space="0" w:color="0070C0"/>
            </w:tcBorders>
            <w:shd w:val="clear" w:color="000000" w:fill="F2F2F2"/>
            <w:hideMark/>
          </w:tcPr>
          <w:p w14:paraId="05C8CB4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032C137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000000" w:fill="F2F2F2"/>
            <w:hideMark/>
          </w:tcPr>
          <w:p w14:paraId="4CF311B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single" w:sz="4" w:space="0" w:color="0070C0"/>
              <w:left w:val="nil"/>
              <w:bottom w:val="single" w:sz="4" w:space="0" w:color="0070C0"/>
              <w:right w:val="single" w:sz="4" w:space="0" w:color="0070C0"/>
            </w:tcBorders>
            <w:shd w:val="clear" w:color="000000" w:fill="F2F2F2"/>
            <w:hideMark/>
          </w:tcPr>
          <w:p w14:paraId="23FCA69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single" w:sz="4" w:space="0" w:color="0070C0"/>
              <w:left w:val="nil"/>
              <w:bottom w:val="single" w:sz="4" w:space="0" w:color="0070C0"/>
              <w:right w:val="single" w:sz="4" w:space="0" w:color="0070C0"/>
            </w:tcBorders>
            <w:shd w:val="clear" w:color="000000" w:fill="F2F2F2"/>
            <w:hideMark/>
          </w:tcPr>
          <w:p w14:paraId="2E90471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single" w:sz="4" w:space="0" w:color="0070C0"/>
              <w:left w:val="nil"/>
              <w:bottom w:val="single" w:sz="4" w:space="0" w:color="0070C0"/>
              <w:right w:val="single" w:sz="4" w:space="0" w:color="0070C0"/>
            </w:tcBorders>
            <w:shd w:val="clear" w:color="000000" w:fill="F2F2F2"/>
            <w:hideMark/>
          </w:tcPr>
          <w:p w14:paraId="70046C29"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IUCN does not have any warehouses and there is security personnel for the protection of IUCN Colombo office.</w:t>
            </w:r>
          </w:p>
        </w:tc>
      </w:tr>
      <w:tr w:rsidR="002572FF" w:rsidRPr="002572FF" w14:paraId="2741DB83"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1261BD26"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5.6 Is inventory stored so that it is identifiable, protected from damage, and countable?</w:t>
            </w:r>
          </w:p>
        </w:tc>
        <w:tc>
          <w:tcPr>
            <w:tcW w:w="0" w:type="auto"/>
            <w:tcBorders>
              <w:top w:val="nil"/>
              <w:left w:val="nil"/>
              <w:bottom w:val="single" w:sz="4" w:space="0" w:color="0070C0"/>
              <w:right w:val="single" w:sz="4" w:space="0" w:color="0070C0"/>
            </w:tcBorders>
            <w:shd w:val="clear" w:color="auto" w:fill="auto"/>
            <w:hideMark/>
          </w:tcPr>
          <w:p w14:paraId="4AA2059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4BD40D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B6CF01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0D436B7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6E7F58A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2679BC84"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 IUCN does not handle high quantity of inventories as it is a knowledge based organization.</w:t>
            </w:r>
          </w:p>
        </w:tc>
      </w:tr>
      <w:tr w:rsidR="002572FF" w:rsidRPr="005C211A" w14:paraId="4A78E2A0"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000000" w:fill="F2F2F2"/>
            <w:hideMark/>
          </w:tcPr>
          <w:p w14:paraId="248EF5FA"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 xml:space="preserve">5.7 Does the IP have an inventory management system </w:t>
            </w:r>
            <w:r w:rsidRPr="002572FF">
              <w:rPr>
                <w:rFonts w:ascii="Times New Roman" w:eastAsia="Times New Roman" w:hAnsi="Times New Roman" w:cs="Times New Roman"/>
                <w:b/>
                <w:bCs/>
                <w:sz w:val="20"/>
                <w:szCs w:val="20"/>
              </w:rPr>
              <w:t>that enables monitoring of supply distribution?</w:t>
            </w:r>
          </w:p>
        </w:tc>
        <w:tc>
          <w:tcPr>
            <w:tcW w:w="0" w:type="auto"/>
            <w:tcBorders>
              <w:top w:val="nil"/>
              <w:left w:val="nil"/>
              <w:bottom w:val="single" w:sz="4" w:space="0" w:color="0070C0"/>
              <w:right w:val="single" w:sz="4" w:space="0" w:color="0070C0"/>
            </w:tcBorders>
            <w:shd w:val="clear" w:color="000000" w:fill="F2F2F2"/>
            <w:hideMark/>
          </w:tcPr>
          <w:p w14:paraId="1B7F32F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79D2071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0966D86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000000" w:fill="F2F2F2"/>
            <w:hideMark/>
          </w:tcPr>
          <w:p w14:paraId="498868D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000000" w:fill="F2F2F2"/>
            <w:hideMark/>
          </w:tcPr>
          <w:p w14:paraId="112AEB4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000000" w:fill="F2F2F2"/>
            <w:hideMark/>
          </w:tcPr>
          <w:p w14:paraId="368FECB6"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Not Applicable. </w:t>
            </w:r>
          </w:p>
        </w:tc>
      </w:tr>
      <w:tr w:rsidR="002572FF" w:rsidRPr="002572FF" w14:paraId="59227554"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1A9AEC2B"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5.8 Is responsibility for receiving and issuing inventory segregated from that for updating the inventory records?</w:t>
            </w:r>
          </w:p>
        </w:tc>
        <w:tc>
          <w:tcPr>
            <w:tcW w:w="0" w:type="auto"/>
            <w:tcBorders>
              <w:top w:val="nil"/>
              <w:left w:val="nil"/>
              <w:bottom w:val="single" w:sz="4" w:space="0" w:color="0070C0"/>
              <w:right w:val="single" w:sz="4" w:space="0" w:color="0070C0"/>
            </w:tcBorders>
            <w:shd w:val="clear" w:color="auto" w:fill="auto"/>
            <w:hideMark/>
          </w:tcPr>
          <w:p w14:paraId="4462F18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2D7D16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C8A548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71DAC57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70D760E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11ADF1D0"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Not Applicable. </w:t>
            </w:r>
          </w:p>
        </w:tc>
      </w:tr>
      <w:tr w:rsidR="002572FF" w:rsidRPr="002572FF" w14:paraId="76DF496C" w14:textId="77777777" w:rsidTr="002572FF">
        <w:trPr>
          <w:trHeight w:val="255"/>
        </w:trPr>
        <w:tc>
          <w:tcPr>
            <w:tcW w:w="0" w:type="auto"/>
            <w:tcBorders>
              <w:top w:val="nil"/>
              <w:left w:val="single" w:sz="4" w:space="0" w:color="0070C0"/>
              <w:bottom w:val="single" w:sz="4" w:space="0" w:color="0070C0"/>
              <w:right w:val="single" w:sz="4" w:space="0" w:color="0070C0"/>
            </w:tcBorders>
            <w:shd w:val="clear" w:color="auto" w:fill="auto"/>
            <w:hideMark/>
          </w:tcPr>
          <w:p w14:paraId="19FBFD45"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5.9 Are regular physical counts of inventory carried out?</w:t>
            </w:r>
          </w:p>
        </w:tc>
        <w:tc>
          <w:tcPr>
            <w:tcW w:w="0" w:type="auto"/>
            <w:tcBorders>
              <w:top w:val="nil"/>
              <w:left w:val="nil"/>
              <w:bottom w:val="single" w:sz="4" w:space="0" w:color="0070C0"/>
              <w:right w:val="single" w:sz="4" w:space="0" w:color="0070C0"/>
            </w:tcBorders>
            <w:shd w:val="clear" w:color="auto" w:fill="auto"/>
            <w:hideMark/>
          </w:tcPr>
          <w:p w14:paraId="73300D2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57600F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B0EDA9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33E5BAA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0F36C88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43B7A26F"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Not Applicable. </w:t>
            </w:r>
          </w:p>
        </w:tc>
      </w:tr>
      <w:tr w:rsidR="002572FF" w:rsidRPr="005C211A" w14:paraId="3EB6B694" w14:textId="77777777" w:rsidTr="002572FF">
        <w:trPr>
          <w:trHeight w:val="255"/>
        </w:trPr>
        <w:tc>
          <w:tcPr>
            <w:tcW w:w="0" w:type="auto"/>
            <w:tcBorders>
              <w:top w:val="nil"/>
              <w:left w:val="single" w:sz="4" w:space="0" w:color="0070C0"/>
              <w:bottom w:val="nil"/>
              <w:right w:val="nil"/>
            </w:tcBorders>
            <w:shd w:val="clear" w:color="000000" w:fill="D9D9D9"/>
            <w:hideMark/>
          </w:tcPr>
          <w:p w14:paraId="6F10B0EA"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6E5FE46F"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9</w:t>
            </w:r>
          </w:p>
        </w:tc>
        <w:tc>
          <w:tcPr>
            <w:tcW w:w="0" w:type="auto"/>
            <w:tcBorders>
              <w:top w:val="nil"/>
              <w:left w:val="nil"/>
              <w:bottom w:val="nil"/>
              <w:right w:val="nil"/>
            </w:tcBorders>
            <w:shd w:val="clear" w:color="000000" w:fill="D9D9D9"/>
          </w:tcPr>
          <w:p w14:paraId="6FCB7806" w14:textId="5604C02F"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6BC86833" w14:textId="33C2DF7E"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2526DA2" w14:textId="3D16EE5B" w:rsidR="002572FF" w:rsidRPr="002572FF" w:rsidRDefault="002572FF" w:rsidP="002572FF">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2F449221" w14:textId="00CC6A4E"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4A6D142" w14:textId="78200E2A"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1490BE69" w14:textId="77777777" w:rsidTr="002572FF">
        <w:trPr>
          <w:trHeight w:val="255"/>
        </w:trPr>
        <w:tc>
          <w:tcPr>
            <w:tcW w:w="0" w:type="auto"/>
            <w:tcBorders>
              <w:top w:val="nil"/>
              <w:left w:val="single" w:sz="4" w:space="0" w:color="0070C0"/>
              <w:bottom w:val="nil"/>
              <w:right w:val="nil"/>
            </w:tcBorders>
            <w:shd w:val="clear" w:color="000000" w:fill="D9D9D9"/>
            <w:hideMark/>
          </w:tcPr>
          <w:p w14:paraId="0287314C"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177AE8CF"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4</w:t>
            </w:r>
          </w:p>
        </w:tc>
        <w:tc>
          <w:tcPr>
            <w:tcW w:w="0" w:type="auto"/>
            <w:tcBorders>
              <w:top w:val="nil"/>
              <w:left w:val="nil"/>
              <w:bottom w:val="nil"/>
              <w:right w:val="nil"/>
            </w:tcBorders>
            <w:shd w:val="clear" w:color="000000" w:fill="D9D9D9"/>
          </w:tcPr>
          <w:p w14:paraId="61420984" w14:textId="57D53563"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D740643" w14:textId="2836C2A0"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2721151A" w14:textId="75D930EC" w:rsidR="002572FF" w:rsidRPr="002572FF" w:rsidRDefault="002572FF" w:rsidP="002572FF">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3B335B57" w14:textId="3431CED9"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3C43EABA" w14:textId="0F4DBBFF"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28362160" w14:textId="77777777" w:rsidTr="002572FF">
        <w:trPr>
          <w:trHeight w:val="255"/>
        </w:trPr>
        <w:tc>
          <w:tcPr>
            <w:tcW w:w="0" w:type="auto"/>
            <w:tcBorders>
              <w:top w:val="nil"/>
              <w:left w:val="single" w:sz="4" w:space="0" w:color="0070C0"/>
              <w:bottom w:val="nil"/>
              <w:right w:val="nil"/>
            </w:tcBorders>
            <w:shd w:val="clear" w:color="000000" w:fill="D9D9D9"/>
            <w:hideMark/>
          </w:tcPr>
          <w:p w14:paraId="0FE577A6"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712BC2F0"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0</w:t>
            </w:r>
          </w:p>
        </w:tc>
        <w:tc>
          <w:tcPr>
            <w:tcW w:w="0" w:type="auto"/>
            <w:tcBorders>
              <w:top w:val="nil"/>
              <w:left w:val="nil"/>
              <w:bottom w:val="nil"/>
              <w:right w:val="nil"/>
            </w:tcBorders>
            <w:shd w:val="clear" w:color="000000" w:fill="D9D9D9"/>
          </w:tcPr>
          <w:p w14:paraId="36E274C3" w14:textId="44F2CD5C"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28A6352F" w14:textId="0C236553"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0B530579" w14:textId="4F0EF6EB"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B05ABAE" w14:textId="7AEF72AB"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397F8F1" w14:textId="296DF8D3"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5B38589B" w14:textId="77777777" w:rsidTr="002572FF">
        <w:trPr>
          <w:trHeight w:val="270"/>
        </w:trPr>
        <w:tc>
          <w:tcPr>
            <w:tcW w:w="0" w:type="auto"/>
            <w:tcBorders>
              <w:top w:val="nil"/>
              <w:left w:val="single" w:sz="4" w:space="0" w:color="0070C0"/>
              <w:bottom w:val="nil"/>
              <w:right w:val="nil"/>
            </w:tcBorders>
            <w:shd w:val="clear" w:color="000000" w:fill="D9D9D9"/>
            <w:hideMark/>
          </w:tcPr>
          <w:p w14:paraId="3FAB2209"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23459C05"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4</w:t>
            </w:r>
          </w:p>
        </w:tc>
        <w:tc>
          <w:tcPr>
            <w:tcW w:w="0" w:type="auto"/>
            <w:tcBorders>
              <w:top w:val="nil"/>
              <w:left w:val="nil"/>
              <w:bottom w:val="nil"/>
              <w:right w:val="nil"/>
            </w:tcBorders>
            <w:shd w:val="clear" w:color="000000" w:fill="D9D9D9"/>
          </w:tcPr>
          <w:p w14:paraId="407F431C" w14:textId="7DFFB047"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6D3E5419" w14:textId="17CF1259"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0B2D3580" w14:textId="71D1C713"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606A3110" w14:textId="3FE93CE4"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64E90A2D" w14:textId="31BD22B5"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6ED09ECE" w14:textId="77777777" w:rsidTr="002572FF">
        <w:trPr>
          <w:trHeight w:val="255"/>
        </w:trPr>
        <w:tc>
          <w:tcPr>
            <w:tcW w:w="0" w:type="auto"/>
            <w:tcBorders>
              <w:top w:val="single" w:sz="8" w:space="0" w:color="0070C0"/>
              <w:left w:val="single" w:sz="8" w:space="0" w:color="0070C0"/>
              <w:bottom w:val="nil"/>
              <w:right w:val="nil"/>
            </w:tcBorders>
            <w:shd w:val="clear" w:color="000000" w:fill="D9D9D9"/>
            <w:hideMark/>
          </w:tcPr>
          <w:p w14:paraId="1BAC209B"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356B9C2C"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1</w:t>
            </w:r>
          </w:p>
        </w:tc>
        <w:tc>
          <w:tcPr>
            <w:tcW w:w="0" w:type="auto"/>
            <w:tcBorders>
              <w:top w:val="nil"/>
              <w:left w:val="nil"/>
              <w:bottom w:val="nil"/>
              <w:right w:val="nil"/>
            </w:tcBorders>
            <w:shd w:val="clear" w:color="000000" w:fill="D9D9D9"/>
            <w:noWrap/>
          </w:tcPr>
          <w:p w14:paraId="7C5310DC" w14:textId="379F803D"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19BAAFB3" w14:textId="4F20C7D8"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29F32F89" w14:textId="648EA36F"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71735583" w14:textId="76959C00"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0A46C03" w14:textId="551A8CBA"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0F923C4D" w14:textId="77777777" w:rsidTr="002572FF">
        <w:trPr>
          <w:trHeight w:val="270"/>
        </w:trPr>
        <w:tc>
          <w:tcPr>
            <w:tcW w:w="0" w:type="auto"/>
            <w:tcBorders>
              <w:top w:val="nil"/>
              <w:left w:val="single" w:sz="8" w:space="0" w:color="0070C0"/>
              <w:bottom w:val="single" w:sz="8" w:space="0" w:color="0070C0"/>
              <w:right w:val="nil"/>
            </w:tcBorders>
            <w:shd w:val="clear" w:color="000000" w:fill="D9D9D9"/>
            <w:hideMark/>
          </w:tcPr>
          <w:p w14:paraId="54693E72"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648D6DC2"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tcPr>
          <w:p w14:paraId="20B89D38" w14:textId="36C7D221"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65743CD7" w14:textId="2100CD11"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374EF998" w14:textId="71C4ABD4"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6BCA0EDD" w14:textId="1FAE0363"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41A91B89" w14:textId="7D0764AC"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bl>
    <w:p w14:paraId="23F64DA5" w14:textId="77777777" w:rsidR="002572FF" w:rsidRPr="005C211A" w:rsidRDefault="002572FF" w:rsidP="00D17F64">
      <w:pPr>
        <w:tabs>
          <w:tab w:val="left" w:pos="3015"/>
        </w:tabs>
        <w:rPr>
          <w:rFonts w:ascii="Times New Roman" w:hAnsi="Times New Roman" w:cs="Times New Roman"/>
        </w:rPr>
      </w:pPr>
    </w:p>
    <w:p w14:paraId="5DF85F44" w14:textId="77777777" w:rsidR="00060BF7" w:rsidRPr="005C211A" w:rsidRDefault="00060BF7">
      <w:pPr>
        <w:rPr>
          <w:rFonts w:ascii="Times New Roman" w:hAnsi="Times New Roman" w:cs="Times New Roman"/>
        </w:rPr>
      </w:pPr>
      <w:r w:rsidRPr="005C211A">
        <w:rPr>
          <w:rFonts w:ascii="Times New Roman" w:hAnsi="Times New Roman" w:cs="Times New Roman"/>
        </w:rPr>
        <w:br w:type="page"/>
      </w:r>
    </w:p>
    <w:tbl>
      <w:tblPr>
        <w:tblW w:w="0" w:type="auto"/>
        <w:tblInd w:w="-5" w:type="dxa"/>
        <w:tblLook w:val="04A0" w:firstRow="1" w:lastRow="0" w:firstColumn="1" w:lastColumn="0" w:noHBand="0" w:noVBand="1"/>
      </w:tblPr>
      <w:tblGrid>
        <w:gridCol w:w="3882"/>
        <w:gridCol w:w="594"/>
        <w:gridCol w:w="461"/>
        <w:gridCol w:w="561"/>
        <w:gridCol w:w="1253"/>
        <w:gridCol w:w="798"/>
        <w:gridCol w:w="5406"/>
      </w:tblGrid>
      <w:tr w:rsidR="002572FF" w:rsidRPr="005C211A" w14:paraId="4483506B" w14:textId="77777777" w:rsidTr="002572FF">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4F3A2E2"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 xml:space="preserve">Subject area </w:t>
            </w:r>
            <w:r w:rsidRPr="002572FF">
              <w:rPr>
                <w:rFonts w:ascii="Times New Roman" w:eastAsia="Times New Roman" w:hAnsi="Times New Roman" w:cs="Times New Roman"/>
                <w:b/>
                <w:bCs/>
                <w:sz w:val="20"/>
                <w:szCs w:val="20"/>
              </w:rPr>
              <w:br/>
            </w:r>
            <w:r w:rsidRPr="002572FF">
              <w:rPr>
                <w:rFonts w:ascii="Times New Roman" w:eastAsia="Times New Roman" w:hAnsi="Times New Roman" w:cs="Times New Roman"/>
                <w:i/>
                <w:iCs/>
                <w:sz w:val="20"/>
                <w:szCs w:val="20"/>
              </w:rPr>
              <w:t xml:space="preserve">(key questions in </w:t>
            </w:r>
            <w:r w:rsidRPr="002572FF">
              <w:rPr>
                <w:rFonts w:ascii="Times New Roman" w:eastAsia="Times New Roman" w:hAnsi="Times New Roman" w:cs="Times New Roman"/>
                <w:b/>
                <w:bCs/>
                <w:i/>
                <w:iCs/>
                <w:sz w:val="20"/>
                <w:szCs w:val="20"/>
              </w:rPr>
              <w:t>bold</w:t>
            </w:r>
            <w:r w:rsidRPr="002572FF">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1BC989D"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5B3770B6"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8EBE05D"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C0B3F5B"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68A4B5F"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27A2FAA"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Remarks/comments</w:t>
            </w:r>
          </w:p>
        </w:tc>
      </w:tr>
      <w:tr w:rsidR="002572FF" w:rsidRPr="002572FF" w14:paraId="326CF166" w14:textId="77777777" w:rsidTr="002572FF">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7CB0F388"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2B7BA05E"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40C408A5"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B8C7B42"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7615A3C"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0CCF7FAD"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0F61B517"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r>
      <w:tr w:rsidR="002572FF" w:rsidRPr="002572FF" w14:paraId="72745DB1" w14:textId="77777777" w:rsidTr="002572FF">
        <w:trPr>
          <w:trHeight w:val="315"/>
        </w:trPr>
        <w:tc>
          <w:tcPr>
            <w:tcW w:w="0" w:type="auto"/>
            <w:gridSpan w:val="7"/>
            <w:tcBorders>
              <w:top w:val="nil"/>
              <w:left w:val="single" w:sz="4" w:space="0" w:color="0070C0"/>
              <w:bottom w:val="nil"/>
              <w:right w:val="nil"/>
            </w:tcBorders>
            <w:shd w:val="clear" w:color="000000" w:fill="DBE5F1"/>
            <w:vAlign w:val="center"/>
            <w:hideMark/>
          </w:tcPr>
          <w:p w14:paraId="187598D2" w14:textId="77777777" w:rsidR="002572FF" w:rsidRPr="002572FF" w:rsidRDefault="002572FF" w:rsidP="002572FF">
            <w:pPr>
              <w:spacing w:after="0" w:line="240" w:lineRule="auto"/>
              <w:jc w:val="center"/>
              <w:rPr>
                <w:rFonts w:ascii="Times New Roman" w:eastAsia="Times New Roman" w:hAnsi="Times New Roman" w:cs="Times New Roman"/>
                <w:b/>
                <w:bCs/>
                <w:color w:val="0070C0"/>
                <w:sz w:val="24"/>
                <w:szCs w:val="24"/>
              </w:rPr>
            </w:pPr>
            <w:r w:rsidRPr="002572FF">
              <w:rPr>
                <w:rFonts w:ascii="Times New Roman" w:eastAsia="Times New Roman" w:hAnsi="Times New Roman" w:cs="Times New Roman"/>
                <w:b/>
                <w:bCs/>
                <w:color w:val="0070C0"/>
                <w:sz w:val="24"/>
                <w:szCs w:val="24"/>
              </w:rPr>
              <w:t>6. Financial Reporting and Monitoring</w:t>
            </w:r>
          </w:p>
        </w:tc>
      </w:tr>
      <w:tr w:rsidR="002572FF" w:rsidRPr="002572FF" w14:paraId="1D4607A6" w14:textId="77777777" w:rsidTr="002572FF">
        <w:trPr>
          <w:trHeight w:val="1020"/>
        </w:trPr>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753B5259" w14:textId="5013C167" w:rsidR="002572FF" w:rsidRPr="002572FF" w:rsidRDefault="002572FF" w:rsidP="002572FF">
            <w:pPr>
              <w:spacing w:after="0" w:line="240" w:lineRule="auto"/>
              <w:rPr>
                <w:rFonts w:ascii="Times New Roman" w:eastAsia="Times New Roman" w:hAnsi="Times New Roman" w:cs="Times New Roman"/>
                <w:sz w:val="20"/>
                <w:szCs w:val="20"/>
              </w:rPr>
            </w:pPr>
            <w:r w:rsidRPr="005C211A">
              <w:rPr>
                <w:rFonts w:ascii="Times New Roman" w:eastAsia="Times New Roman" w:hAnsi="Times New Roman" w:cs="Times New Roman"/>
                <w:sz w:val="20"/>
                <w:szCs w:val="20"/>
              </w:rPr>
              <w:t>6.1 Does</w:t>
            </w:r>
            <w:r w:rsidRPr="002572FF">
              <w:rPr>
                <w:rFonts w:ascii="Times New Roman" w:eastAsia="Times New Roman" w:hAnsi="Times New Roman" w:cs="Times New Roman"/>
                <w:sz w:val="20"/>
                <w:szCs w:val="20"/>
              </w:rPr>
              <w:t xml:space="preserve"> the IP have established financial reporting procedures that specify what reports are to be prepared, the source system for key reports, the frequency of preparation, what they are to contain and how they are to be used?</w:t>
            </w:r>
          </w:p>
        </w:tc>
        <w:tc>
          <w:tcPr>
            <w:tcW w:w="0" w:type="auto"/>
            <w:tcBorders>
              <w:top w:val="single" w:sz="4" w:space="0" w:color="0070C0"/>
              <w:left w:val="nil"/>
              <w:bottom w:val="single" w:sz="4" w:space="0" w:color="0070C0"/>
              <w:right w:val="single" w:sz="4" w:space="0" w:color="0070C0"/>
            </w:tcBorders>
            <w:shd w:val="clear" w:color="auto" w:fill="auto"/>
            <w:hideMark/>
          </w:tcPr>
          <w:p w14:paraId="7FD314B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auto" w:fill="auto"/>
            <w:hideMark/>
          </w:tcPr>
          <w:p w14:paraId="5FCDCDF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7562C2A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68D2AFF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single" w:sz="4" w:space="0" w:color="0070C0"/>
              <w:left w:val="nil"/>
              <w:bottom w:val="single" w:sz="4" w:space="0" w:color="0070C0"/>
              <w:right w:val="single" w:sz="4" w:space="0" w:color="0070C0"/>
            </w:tcBorders>
            <w:shd w:val="clear" w:color="auto" w:fill="auto"/>
            <w:hideMark/>
          </w:tcPr>
          <w:p w14:paraId="75B6CB5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single" w:sz="4" w:space="0" w:color="0070C0"/>
              <w:left w:val="nil"/>
              <w:bottom w:val="single" w:sz="4" w:space="0" w:color="0070C0"/>
              <w:right w:val="single" w:sz="4" w:space="0" w:color="0070C0"/>
            </w:tcBorders>
            <w:shd w:val="clear" w:color="000000" w:fill="F2F2F2"/>
            <w:hideMark/>
          </w:tcPr>
          <w:p w14:paraId="00A38C32"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 IP Finance manual has clearly detailed monthly, quarterly and annual reporting procedures with specifications on what reports are to be prepared. Further reports are prepared in line with established donor requirements in the agreement.</w:t>
            </w:r>
          </w:p>
        </w:tc>
      </w:tr>
      <w:tr w:rsidR="002572FF" w:rsidRPr="002572FF" w14:paraId="3FDC6C14" w14:textId="77777777" w:rsidTr="002572FF">
        <w:trPr>
          <w:trHeight w:val="1020"/>
        </w:trPr>
        <w:tc>
          <w:tcPr>
            <w:tcW w:w="0" w:type="auto"/>
            <w:tcBorders>
              <w:top w:val="nil"/>
              <w:left w:val="single" w:sz="4" w:space="0" w:color="0070C0"/>
              <w:bottom w:val="single" w:sz="4" w:space="0" w:color="0070C0"/>
              <w:right w:val="single" w:sz="4" w:space="0" w:color="0070C0"/>
            </w:tcBorders>
            <w:shd w:val="clear" w:color="auto" w:fill="auto"/>
            <w:hideMark/>
          </w:tcPr>
          <w:p w14:paraId="22A02899"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 xml:space="preserve">6.2 Does the IP prepare overall financial statements? </w:t>
            </w:r>
          </w:p>
        </w:tc>
        <w:tc>
          <w:tcPr>
            <w:tcW w:w="0" w:type="auto"/>
            <w:tcBorders>
              <w:top w:val="nil"/>
              <w:left w:val="nil"/>
              <w:bottom w:val="single" w:sz="4" w:space="0" w:color="0070C0"/>
              <w:right w:val="single" w:sz="4" w:space="0" w:color="0070C0"/>
            </w:tcBorders>
            <w:shd w:val="clear" w:color="auto" w:fill="auto"/>
            <w:hideMark/>
          </w:tcPr>
          <w:p w14:paraId="75424AE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0B3FCBB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9779E5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D01A46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730BE8F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2AF62454"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 IUCN annual accounts are comprised of the consolidated balance sheet, the consolidated income and expenditure statement, the cash flow statement, the notes to the accounts and the agreed annexes to the accounts.</w:t>
            </w:r>
          </w:p>
        </w:tc>
      </w:tr>
      <w:tr w:rsidR="002572FF" w:rsidRPr="005C211A" w14:paraId="5A76F328" w14:textId="77777777" w:rsidTr="002572FF">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062B12A3" w14:textId="74CAA893"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6.3 Are</w:t>
            </w:r>
            <w:r w:rsidRPr="002572FF">
              <w:rPr>
                <w:rFonts w:ascii="Times New Roman" w:eastAsia="Times New Roman" w:hAnsi="Times New Roman" w:cs="Times New Roman"/>
                <w:b/>
                <w:bCs/>
                <w:color w:val="000000"/>
                <w:sz w:val="20"/>
                <w:szCs w:val="20"/>
              </w:rPr>
              <w:t xml:space="preserve"> the IP’s overall financial statements audited regularly by an independent auditor in accordance with appropriate national or international auditing standards? If so, please describe the auditor.</w:t>
            </w:r>
          </w:p>
        </w:tc>
        <w:tc>
          <w:tcPr>
            <w:tcW w:w="0" w:type="auto"/>
            <w:tcBorders>
              <w:top w:val="nil"/>
              <w:left w:val="nil"/>
              <w:bottom w:val="single" w:sz="4" w:space="0" w:color="0070C0"/>
              <w:right w:val="single" w:sz="4" w:space="0" w:color="0070C0"/>
            </w:tcBorders>
            <w:shd w:val="clear" w:color="000000" w:fill="F2F2F2"/>
            <w:hideMark/>
          </w:tcPr>
          <w:p w14:paraId="3D76A2C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0B4E67A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59EC666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5D22A39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14E9B31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648842C9"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 external auditors hired by IUCN is Wijeyeratne &amp; Co chartered accounts for the last year and forth coming years. Previously IUCN was audited by E&amp;Y. The auditors have audited the organization and prepared reports in accordance with the Sri Lanka Accounting Standards which is in line with International Financial Reporting Standards.</w:t>
            </w:r>
          </w:p>
        </w:tc>
      </w:tr>
      <w:tr w:rsidR="002572FF" w:rsidRPr="005C211A" w14:paraId="23B2B7FA" w14:textId="77777777" w:rsidTr="002572FF">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205B3314" w14:textId="455E3F46"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6.4 Were</w:t>
            </w:r>
            <w:r w:rsidRPr="002572FF">
              <w:rPr>
                <w:rFonts w:ascii="Times New Roman" w:eastAsia="Times New Roman" w:hAnsi="Times New Roman" w:cs="Times New Roman"/>
                <w:b/>
                <w:bCs/>
                <w:color w:val="000000"/>
                <w:sz w:val="20"/>
                <w:szCs w:val="20"/>
              </w:rPr>
              <w:t xml:space="preserve"> there any major issues related to ineligible expenditure involving donor funds reported in the audit reports of the IP over the past three years?</w:t>
            </w:r>
          </w:p>
        </w:tc>
        <w:tc>
          <w:tcPr>
            <w:tcW w:w="0" w:type="auto"/>
            <w:tcBorders>
              <w:top w:val="nil"/>
              <w:left w:val="nil"/>
              <w:bottom w:val="single" w:sz="4" w:space="0" w:color="0070C0"/>
              <w:right w:val="single" w:sz="4" w:space="0" w:color="0070C0"/>
            </w:tcBorders>
            <w:shd w:val="clear" w:color="000000" w:fill="F2F2F2"/>
            <w:hideMark/>
          </w:tcPr>
          <w:p w14:paraId="65C34F2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0C11AB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000000" w:fill="F2F2F2"/>
            <w:hideMark/>
          </w:tcPr>
          <w:p w14:paraId="5B2A75C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06F5664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0F62805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50E2B125"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There were no major issues related to ineligible expenditure involving donor funds reported in the audit reports of the IP over the past three years.</w:t>
            </w:r>
          </w:p>
        </w:tc>
      </w:tr>
      <w:tr w:rsidR="002572FF" w:rsidRPr="002572FF" w14:paraId="19C22C8C" w14:textId="77777777" w:rsidTr="002572FF">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1A48BC00"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6.5  Have any significant recommendations made by auditors in the prior five audit reports and/or management letters over the past five years and have not yet been implemented?</w:t>
            </w:r>
          </w:p>
        </w:tc>
        <w:tc>
          <w:tcPr>
            <w:tcW w:w="0" w:type="auto"/>
            <w:tcBorders>
              <w:top w:val="nil"/>
              <w:left w:val="nil"/>
              <w:bottom w:val="single" w:sz="4" w:space="0" w:color="0070C0"/>
              <w:right w:val="single" w:sz="4" w:space="0" w:color="0070C0"/>
            </w:tcBorders>
            <w:shd w:val="clear" w:color="auto" w:fill="auto"/>
            <w:hideMark/>
          </w:tcPr>
          <w:p w14:paraId="73611F1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FF2C66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4FB2C38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803BEA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62B4DCE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4F8AC55C"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There were no significant recommendations made by auditors in the prior three audit reports</w:t>
            </w:r>
          </w:p>
        </w:tc>
      </w:tr>
      <w:tr w:rsidR="002572FF" w:rsidRPr="005C211A" w14:paraId="7830B575" w14:textId="77777777" w:rsidTr="002572FF">
        <w:trPr>
          <w:trHeight w:val="255"/>
        </w:trPr>
        <w:tc>
          <w:tcPr>
            <w:tcW w:w="0" w:type="auto"/>
            <w:tcBorders>
              <w:top w:val="nil"/>
              <w:left w:val="single" w:sz="4" w:space="0" w:color="0070C0"/>
              <w:bottom w:val="single" w:sz="4" w:space="0" w:color="0070C0"/>
              <w:right w:val="single" w:sz="4" w:space="0" w:color="0070C0"/>
            </w:tcBorders>
            <w:shd w:val="clear" w:color="000000" w:fill="F2F2F2"/>
            <w:hideMark/>
          </w:tcPr>
          <w:p w14:paraId="4933AD55" w14:textId="2391E062"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5C211A">
              <w:rPr>
                <w:rFonts w:ascii="Times New Roman" w:eastAsia="Times New Roman" w:hAnsi="Times New Roman" w:cs="Times New Roman"/>
                <w:b/>
                <w:bCs/>
                <w:color w:val="000000"/>
                <w:sz w:val="20"/>
                <w:szCs w:val="20"/>
              </w:rPr>
              <w:t>6.6 Is</w:t>
            </w:r>
            <w:r w:rsidRPr="002572FF">
              <w:rPr>
                <w:rFonts w:ascii="Times New Roman" w:eastAsia="Times New Roman" w:hAnsi="Times New Roman" w:cs="Times New Roman"/>
                <w:b/>
                <w:bCs/>
                <w:color w:val="000000"/>
                <w:sz w:val="20"/>
                <w:szCs w:val="20"/>
              </w:rPr>
              <w:t xml:space="preserve"> the financial management system computerized?</w:t>
            </w:r>
          </w:p>
        </w:tc>
        <w:tc>
          <w:tcPr>
            <w:tcW w:w="0" w:type="auto"/>
            <w:tcBorders>
              <w:top w:val="nil"/>
              <w:left w:val="nil"/>
              <w:bottom w:val="single" w:sz="4" w:space="0" w:color="0070C0"/>
              <w:right w:val="single" w:sz="4" w:space="0" w:color="0070C0"/>
            </w:tcBorders>
            <w:shd w:val="clear" w:color="000000" w:fill="F2F2F2"/>
            <w:hideMark/>
          </w:tcPr>
          <w:p w14:paraId="5E8D71B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7351540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211476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3BEC9FA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7FB642E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0E3090D3"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IUCN financial management system is computerized and which is known as NAV vision.</w:t>
            </w:r>
          </w:p>
        </w:tc>
      </w:tr>
      <w:tr w:rsidR="002572FF" w:rsidRPr="002572FF" w14:paraId="2E31D7D1"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7FAE3C4A" w14:textId="2FE61082"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6.7 Can</w:t>
            </w:r>
            <w:r w:rsidRPr="002572FF">
              <w:rPr>
                <w:rFonts w:ascii="Times New Roman" w:eastAsia="Times New Roman" w:hAnsi="Times New Roman" w:cs="Times New Roman"/>
                <w:color w:val="000000"/>
                <w:sz w:val="20"/>
                <w:szCs w:val="20"/>
              </w:rPr>
              <w:t xml:space="preserve"> the computerized financial management system produce the necessary financial reports?</w:t>
            </w:r>
          </w:p>
        </w:tc>
        <w:tc>
          <w:tcPr>
            <w:tcW w:w="0" w:type="auto"/>
            <w:tcBorders>
              <w:top w:val="nil"/>
              <w:left w:val="nil"/>
              <w:bottom w:val="single" w:sz="4" w:space="0" w:color="0070C0"/>
              <w:right w:val="single" w:sz="4" w:space="0" w:color="0070C0"/>
            </w:tcBorders>
            <w:shd w:val="clear" w:color="auto" w:fill="auto"/>
            <w:hideMark/>
          </w:tcPr>
          <w:p w14:paraId="5A4BED9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2DE602A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BFFDFB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236214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01A8A59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3DE5A683"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The system is capable of preparing the necessary Financial Reports. </w:t>
            </w:r>
          </w:p>
        </w:tc>
      </w:tr>
      <w:tr w:rsidR="002572FF" w:rsidRPr="002572FF" w14:paraId="6D1C2345" w14:textId="77777777" w:rsidTr="002572FF">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49314544" w14:textId="4B6A9244"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5C211A">
              <w:rPr>
                <w:rFonts w:ascii="Times New Roman" w:eastAsia="Times New Roman" w:hAnsi="Times New Roman" w:cs="Times New Roman"/>
                <w:color w:val="000000"/>
                <w:sz w:val="20"/>
                <w:szCs w:val="20"/>
              </w:rPr>
              <w:t>6.8 Does</w:t>
            </w:r>
            <w:r w:rsidRPr="002572FF">
              <w:rPr>
                <w:rFonts w:ascii="Times New Roman" w:eastAsia="Times New Roman" w:hAnsi="Times New Roman" w:cs="Times New Roman"/>
                <w:color w:val="000000"/>
                <w:sz w:val="20"/>
                <w:szCs w:val="20"/>
              </w:rPr>
              <w:t xml:space="preserve"> the IP have appropriate safeguards to ensure the confidentiality, integrity and availability of the financial data? </w:t>
            </w:r>
            <w:r w:rsidRPr="002572FF">
              <w:rPr>
                <w:rFonts w:ascii="Times New Roman" w:eastAsia="Times New Roman" w:hAnsi="Times New Roman" w:cs="Times New Roman"/>
                <w:i/>
                <w:iCs/>
                <w:color w:val="000000"/>
                <w:sz w:val="20"/>
                <w:szCs w:val="20"/>
              </w:rPr>
              <w:t>E.g. password access controls; regular data back-up.</w:t>
            </w:r>
          </w:p>
        </w:tc>
        <w:tc>
          <w:tcPr>
            <w:tcW w:w="0" w:type="auto"/>
            <w:tcBorders>
              <w:top w:val="nil"/>
              <w:left w:val="nil"/>
              <w:bottom w:val="single" w:sz="4" w:space="0" w:color="0070C0"/>
              <w:right w:val="single" w:sz="4" w:space="0" w:color="0070C0"/>
            </w:tcBorders>
            <w:shd w:val="clear" w:color="auto" w:fill="auto"/>
            <w:hideMark/>
          </w:tcPr>
          <w:p w14:paraId="023B217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317F8AF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502796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AF7345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089FA6A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6FC82ABA"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In order to safeguard the integrity, confidentiality and the availability of the data all computer in IUCN are password protected and have an active virus guard installed</w:t>
            </w:r>
            <w:r w:rsidRPr="002572FF">
              <w:rPr>
                <w:rFonts w:ascii="Times New Roman" w:eastAsia="Times New Roman" w:hAnsi="Times New Roman" w:cs="Times New Roman"/>
                <w:color w:val="000000"/>
                <w:sz w:val="20"/>
                <w:szCs w:val="20"/>
              </w:rPr>
              <w:br/>
              <w:t>IT department is responsible for taking backups on a regular basis.</w:t>
            </w:r>
          </w:p>
        </w:tc>
      </w:tr>
      <w:tr w:rsidR="002572FF" w:rsidRPr="005C211A" w14:paraId="7D7E8D41" w14:textId="77777777" w:rsidTr="002572FF">
        <w:trPr>
          <w:trHeight w:val="255"/>
        </w:trPr>
        <w:tc>
          <w:tcPr>
            <w:tcW w:w="0" w:type="auto"/>
            <w:tcBorders>
              <w:top w:val="nil"/>
              <w:left w:val="single" w:sz="4" w:space="0" w:color="0070C0"/>
              <w:bottom w:val="nil"/>
              <w:right w:val="nil"/>
            </w:tcBorders>
            <w:shd w:val="clear" w:color="000000" w:fill="D9D9D9"/>
            <w:hideMark/>
          </w:tcPr>
          <w:p w14:paraId="6B81F816"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74176517"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408E225C" w14:textId="0C4DE16A"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27C8F8C4" w14:textId="5C9647D0"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63FC4CC5" w14:textId="665B6DF5" w:rsidR="002572FF" w:rsidRPr="002572FF" w:rsidRDefault="002572FF" w:rsidP="002572FF">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611A0C0A" w14:textId="747FCFFF"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hideMark/>
          </w:tcPr>
          <w:p w14:paraId="3F4CB9BE" w14:textId="77777777" w:rsidR="002572FF" w:rsidRPr="002572FF" w:rsidRDefault="002572FF" w:rsidP="002572FF">
            <w:pPr>
              <w:spacing w:after="0" w:line="240" w:lineRule="auto"/>
              <w:rPr>
                <w:rFonts w:ascii="Times New Roman" w:eastAsia="Times New Roman" w:hAnsi="Times New Roman" w:cs="Times New Roman"/>
                <w:i/>
                <w:iCs/>
                <w:color w:val="D9D9D9"/>
                <w:sz w:val="20"/>
                <w:szCs w:val="20"/>
              </w:rPr>
            </w:pPr>
            <w:r w:rsidRPr="002572FF">
              <w:rPr>
                <w:rFonts w:ascii="Times New Roman" w:eastAsia="Times New Roman" w:hAnsi="Times New Roman" w:cs="Times New Roman"/>
                <w:i/>
                <w:iCs/>
                <w:color w:val="D9D9D9"/>
                <w:sz w:val="20"/>
                <w:szCs w:val="20"/>
              </w:rPr>
              <w:t>1.000</w:t>
            </w:r>
          </w:p>
        </w:tc>
      </w:tr>
      <w:tr w:rsidR="002572FF" w:rsidRPr="005C211A" w14:paraId="3B66EA71" w14:textId="77777777" w:rsidTr="002572FF">
        <w:trPr>
          <w:trHeight w:val="255"/>
        </w:trPr>
        <w:tc>
          <w:tcPr>
            <w:tcW w:w="0" w:type="auto"/>
            <w:tcBorders>
              <w:top w:val="nil"/>
              <w:left w:val="single" w:sz="4" w:space="0" w:color="0070C0"/>
              <w:bottom w:val="nil"/>
              <w:right w:val="nil"/>
            </w:tcBorders>
            <w:shd w:val="clear" w:color="000000" w:fill="D9D9D9"/>
            <w:hideMark/>
          </w:tcPr>
          <w:p w14:paraId="7AFDF1A4"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7B2C2AAB"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686DD954" w14:textId="43B3DC8D"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59376B6B" w14:textId="6412E3A3"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3E20C409" w14:textId="3A121DED" w:rsidR="002572FF" w:rsidRPr="002572FF" w:rsidRDefault="002572FF" w:rsidP="002572FF">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A0D50C9" w14:textId="22CD53BC"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hideMark/>
          </w:tcPr>
          <w:p w14:paraId="3BE0D562" w14:textId="77777777" w:rsidR="002572FF" w:rsidRPr="002572FF" w:rsidRDefault="002572FF" w:rsidP="002572FF">
            <w:pPr>
              <w:spacing w:after="0" w:line="240" w:lineRule="auto"/>
              <w:rPr>
                <w:rFonts w:ascii="Times New Roman" w:eastAsia="Times New Roman" w:hAnsi="Times New Roman" w:cs="Times New Roman"/>
                <w:i/>
                <w:iCs/>
                <w:color w:val="D9D9D9"/>
                <w:sz w:val="20"/>
                <w:szCs w:val="20"/>
              </w:rPr>
            </w:pPr>
            <w:r w:rsidRPr="002572FF">
              <w:rPr>
                <w:rFonts w:ascii="Times New Roman" w:eastAsia="Times New Roman" w:hAnsi="Times New Roman" w:cs="Times New Roman"/>
                <w:i/>
                <w:iCs/>
                <w:color w:val="D9D9D9"/>
                <w:sz w:val="20"/>
                <w:szCs w:val="20"/>
              </w:rPr>
              <w:t>5.500</w:t>
            </w:r>
          </w:p>
        </w:tc>
      </w:tr>
      <w:tr w:rsidR="002572FF" w:rsidRPr="005C211A" w14:paraId="1842D07A" w14:textId="77777777" w:rsidTr="002572FF">
        <w:trPr>
          <w:trHeight w:val="255"/>
        </w:trPr>
        <w:tc>
          <w:tcPr>
            <w:tcW w:w="0" w:type="auto"/>
            <w:tcBorders>
              <w:top w:val="nil"/>
              <w:left w:val="single" w:sz="4" w:space="0" w:color="0070C0"/>
              <w:bottom w:val="nil"/>
              <w:right w:val="nil"/>
            </w:tcBorders>
            <w:shd w:val="clear" w:color="000000" w:fill="D9D9D9"/>
            <w:hideMark/>
          </w:tcPr>
          <w:p w14:paraId="763CC2B8"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14070C99"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3</w:t>
            </w:r>
          </w:p>
        </w:tc>
        <w:tc>
          <w:tcPr>
            <w:tcW w:w="0" w:type="auto"/>
            <w:tcBorders>
              <w:top w:val="nil"/>
              <w:left w:val="nil"/>
              <w:bottom w:val="nil"/>
              <w:right w:val="nil"/>
            </w:tcBorders>
            <w:shd w:val="clear" w:color="000000" w:fill="D9D9D9"/>
          </w:tcPr>
          <w:p w14:paraId="6D7B17E1" w14:textId="5A00814F"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26500BD3" w14:textId="21086467"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67E26582" w14:textId="15A9755E"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735D0D7B" w14:textId="6620DC1F"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hideMark/>
          </w:tcPr>
          <w:p w14:paraId="53DB1F0B" w14:textId="77777777" w:rsidR="002572FF" w:rsidRPr="002572FF" w:rsidRDefault="002572FF" w:rsidP="002572FF">
            <w:pPr>
              <w:spacing w:after="0" w:line="240" w:lineRule="auto"/>
              <w:rPr>
                <w:rFonts w:ascii="Times New Roman" w:eastAsia="Times New Roman" w:hAnsi="Times New Roman" w:cs="Times New Roman"/>
                <w:i/>
                <w:iCs/>
                <w:color w:val="D9D9D9"/>
                <w:sz w:val="20"/>
                <w:szCs w:val="20"/>
              </w:rPr>
            </w:pPr>
            <w:r w:rsidRPr="002572FF">
              <w:rPr>
                <w:rFonts w:ascii="Times New Roman" w:eastAsia="Times New Roman" w:hAnsi="Times New Roman" w:cs="Times New Roman"/>
                <w:i/>
                <w:iCs/>
                <w:color w:val="D9D9D9"/>
                <w:sz w:val="20"/>
                <w:szCs w:val="20"/>
              </w:rPr>
              <w:t>1.125</w:t>
            </w:r>
          </w:p>
        </w:tc>
      </w:tr>
      <w:tr w:rsidR="002572FF" w:rsidRPr="005C211A" w14:paraId="00298C6C" w14:textId="77777777" w:rsidTr="002572FF">
        <w:trPr>
          <w:trHeight w:val="270"/>
        </w:trPr>
        <w:tc>
          <w:tcPr>
            <w:tcW w:w="0" w:type="auto"/>
            <w:tcBorders>
              <w:top w:val="nil"/>
              <w:left w:val="single" w:sz="4" w:space="0" w:color="0070C0"/>
              <w:bottom w:val="nil"/>
              <w:right w:val="nil"/>
            </w:tcBorders>
            <w:shd w:val="clear" w:color="000000" w:fill="D9D9D9"/>
            <w:hideMark/>
          </w:tcPr>
          <w:p w14:paraId="564485E0"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1DD0CD00"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8</w:t>
            </w:r>
          </w:p>
        </w:tc>
        <w:tc>
          <w:tcPr>
            <w:tcW w:w="0" w:type="auto"/>
            <w:tcBorders>
              <w:top w:val="nil"/>
              <w:left w:val="nil"/>
              <w:bottom w:val="nil"/>
              <w:right w:val="nil"/>
            </w:tcBorders>
            <w:shd w:val="clear" w:color="000000" w:fill="D9D9D9"/>
          </w:tcPr>
          <w:p w14:paraId="6E553EAE" w14:textId="2B0072F2"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57529691" w14:textId="7A410241"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16670E2C" w14:textId="660F767A"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A976B21" w14:textId="606D8EE3"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hideMark/>
          </w:tcPr>
          <w:p w14:paraId="6DF58CDA" w14:textId="77777777" w:rsidR="002572FF" w:rsidRPr="002572FF" w:rsidRDefault="002572FF" w:rsidP="002572FF">
            <w:pPr>
              <w:spacing w:after="0" w:line="240" w:lineRule="auto"/>
              <w:rPr>
                <w:rFonts w:ascii="Times New Roman" w:eastAsia="Times New Roman" w:hAnsi="Times New Roman" w:cs="Times New Roman"/>
                <w:i/>
                <w:iCs/>
                <w:color w:val="D9D9D9"/>
                <w:sz w:val="20"/>
                <w:szCs w:val="20"/>
              </w:rPr>
            </w:pPr>
            <w:r w:rsidRPr="002572FF">
              <w:rPr>
                <w:rFonts w:ascii="Times New Roman" w:eastAsia="Times New Roman" w:hAnsi="Times New Roman" w:cs="Times New Roman"/>
                <w:i/>
                <w:iCs/>
                <w:color w:val="D9D9D9"/>
                <w:sz w:val="20"/>
                <w:szCs w:val="20"/>
              </w:rPr>
              <w:t>2.125</w:t>
            </w:r>
          </w:p>
        </w:tc>
      </w:tr>
      <w:tr w:rsidR="002572FF" w:rsidRPr="005C211A" w14:paraId="489F7F47" w14:textId="77777777" w:rsidTr="002572FF">
        <w:trPr>
          <w:trHeight w:val="255"/>
        </w:trPr>
        <w:tc>
          <w:tcPr>
            <w:tcW w:w="0" w:type="auto"/>
            <w:tcBorders>
              <w:top w:val="single" w:sz="8" w:space="0" w:color="0070C0"/>
              <w:left w:val="single" w:sz="8" w:space="0" w:color="0070C0"/>
              <w:bottom w:val="nil"/>
              <w:right w:val="nil"/>
            </w:tcBorders>
            <w:shd w:val="clear" w:color="000000" w:fill="D9D9D9"/>
            <w:hideMark/>
          </w:tcPr>
          <w:p w14:paraId="54FCBD36"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7EF3A060"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1</w:t>
            </w:r>
          </w:p>
        </w:tc>
        <w:tc>
          <w:tcPr>
            <w:tcW w:w="0" w:type="auto"/>
            <w:tcBorders>
              <w:top w:val="nil"/>
              <w:left w:val="nil"/>
              <w:bottom w:val="nil"/>
              <w:right w:val="nil"/>
            </w:tcBorders>
            <w:shd w:val="clear" w:color="000000" w:fill="D9D9D9"/>
            <w:noWrap/>
          </w:tcPr>
          <w:p w14:paraId="635C7058" w14:textId="3E4D28D3"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6C4EC857" w14:textId="1E3A5149"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2568B2C9" w14:textId="6BBBC9D1"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3C9F8231" w14:textId="4B468727"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hideMark/>
          </w:tcPr>
          <w:p w14:paraId="4E525BFB" w14:textId="77777777" w:rsidR="002572FF" w:rsidRPr="002572FF" w:rsidRDefault="002572FF" w:rsidP="002572FF">
            <w:pPr>
              <w:spacing w:after="0" w:line="240" w:lineRule="auto"/>
              <w:rPr>
                <w:rFonts w:ascii="Times New Roman" w:eastAsia="Times New Roman" w:hAnsi="Times New Roman" w:cs="Times New Roman"/>
                <w:i/>
                <w:iCs/>
                <w:color w:val="D9D9D9"/>
                <w:sz w:val="20"/>
                <w:szCs w:val="20"/>
              </w:rPr>
            </w:pPr>
            <w:r w:rsidRPr="002572FF">
              <w:rPr>
                <w:rFonts w:ascii="Times New Roman" w:eastAsia="Times New Roman" w:hAnsi="Times New Roman" w:cs="Times New Roman"/>
                <w:i/>
                <w:iCs/>
                <w:color w:val="D9D9D9"/>
                <w:sz w:val="20"/>
                <w:szCs w:val="20"/>
              </w:rPr>
              <w:t>3.250</w:t>
            </w:r>
          </w:p>
        </w:tc>
      </w:tr>
      <w:tr w:rsidR="002572FF" w:rsidRPr="005C211A" w14:paraId="056E5356" w14:textId="77777777" w:rsidTr="002572FF">
        <w:trPr>
          <w:trHeight w:val="270"/>
        </w:trPr>
        <w:tc>
          <w:tcPr>
            <w:tcW w:w="0" w:type="auto"/>
            <w:tcBorders>
              <w:top w:val="nil"/>
              <w:left w:val="single" w:sz="8" w:space="0" w:color="0070C0"/>
              <w:bottom w:val="single" w:sz="8" w:space="0" w:color="0070C0"/>
              <w:right w:val="nil"/>
            </w:tcBorders>
            <w:shd w:val="clear" w:color="000000" w:fill="D9D9D9"/>
            <w:hideMark/>
          </w:tcPr>
          <w:p w14:paraId="29E2B17E"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78BFFB6C"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tcPr>
          <w:p w14:paraId="781D5777" w14:textId="42414F39"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18B16C8A" w14:textId="51EE690F"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699DAACB" w14:textId="4A9BB152"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60AE2495" w14:textId="3123EF2F"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hideMark/>
          </w:tcPr>
          <w:p w14:paraId="13BE451E" w14:textId="77777777" w:rsidR="002572FF" w:rsidRPr="002572FF" w:rsidRDefault="002572FF" w:rsidP="002572FF">
            <w:pPr>
              <w:spacing w:after="0" w:line="240" w:lineRule="auto"/>
              <w:rPr>
                <w:rFonts w:ascii="Times New Roman" w:eastAsia="Times New Roman" w:hAnsi="Times New Roman" w:cs="Times New Roman"/>
                <w:i/>
                <w:iCs/>
                <w:color w:val="D9D9D9"/>
                <w:sz w:val="20"/>
                <w:szCs w:val="20"/>
              </w:rPr>
            </w:pPr>
            <w:r w:rsidRPr="002572FF">
              <w:rPr>
                <w:rFonts w:ascii="Times New Roman" w:eastAsia="Times New Roman" w:hAnsi="Times New Roman" w:cs="Times New Roman"/>
                <w:i/>
                <w:iCs/>
                <w:color w:val="D9D9D9"/>
                <w:sz w:val="20"/>
                <w:szCs w:val="20"/>
              </w:rPr>
              <w:t>4.375</w:t>
            </w:r>
          </w:p>
        </w:tc>
      </w:tr>
    </w:tbl>
    <w:p w14:paraId="6823557C" w14:textId="2B869700" w:rsidR="00060BF7" w:rsidRPr="005C211A" w:rsidRDefault="00060BF7" w:rsidP="00C372DC">
      <w:pPr>
        <w:rPr>
          <w:rFonts w:ascii="Times New Roman" w:hAnsi="Times New Roman" w:cs="Times New Roman"/>
        </w:rPr>
      </w:pPr>
    </w:p>
    <w:p w14:paraId="655B9CEF" w14:textId="77777777" w:rsidR="00060BF7" w:rsidRPr="005C211A" w:rsidRDefault="00060BF7" w:rsidP="00C372DC">
      <w:pPr>
        <w:rPr>
          <w:rFonts w:ascii="Times New Roman" w:hAnsi="Times New Roman" w:cs="Times New Roman"/>
        </w:rPr>
      </w:pPr>
    </w:p>
    <w:p w14:paraId="2DA6F0CE" w14:textId="77777777" w:rsidR="00060BF7" w:rsidRPr="005C211A" w:rsidRDefault="00060BF7">
      <w:pPr>
        <w:rPr>
          <w:rFonts w:ascii="Times New Roman" w:hAnsi="Times New Roman" w:cs="Times New Roman"/>
        </w:rPr>
      </w:pPr>
      <w:r w:rsidRPr="005C211A">
        <w:rPr>
          <w:rFonts w:ascii="Times New Roman" w:hAnsi="Times New Roman" w:cs="Times New Roman"/>
        </w:rPr>
        <w:br w:type="page"/>
      </w:r>
    </w:p>
    <w:tbl>
      <w:tblPr>
        <w:tblW w:w="0" w:type="auto"/>
        <w:tblInd w:w="-5" w:type="dxa"/>
        <w:tblLook w:val="04A0" w:firstRow="1" w:lastRow="0" w:firstColumn="1" w:lastColumn="0" w:noHBand="0" w:noVBand="1"/>
      </w:tblPr>
      <w:tblGrid>
        <w:gridCol w:w="4263"/>
        <w:gridCol w:w="594"/>
        <w:gridCol w:w="461"/>
        <w:gridCol w:w="561"/>
        <w:gridCol w:w="1244"/>
        <w:gridCol w:w="789"/>
        <w:gridCol w:w="5043"/>
      </w:tblGrid>
      <w:tr w:rsidR="002572FF" w:rsidRPr="005C211A" w14:paraId="66458F8B" w14:textId="77777777" w:rsidTr="002572FF">
        <w:trPr>
          <w:trHeight w:val="450"/>
          <w:tblHeader/>
        </w:trPr>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1D91A05F"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 xml:space="preserve">Subject area </w:t>
            </w:r>
            <w:r w:rsidRPr="002572FF">
              <w:rPr>
                <w:rFonts w:ascii="Times New Roman" w:eastAsia="Times New Roman" w:hAnsi="Times New Roman" w:cs="Times New Roman"/>
                <w:b/>
                <w:bCs/>
                <w:sz w:val="20"/>
                <w:szCs w:val="20"/>
              </w:rPr>
              <w:br/>
            </w:r>
            <w:r w:rsidRPr="002572FF">
              <w:rPr>
                <w:rFonts w:ascii="Times New Roman" w:eastAsia="Times New Roman" w:hAnsi="Times New Roman" w:cs="Times New Roman"/>
                <w:i/>
                <w:iCs/>
                <w:sz w:val="20"/>
                <w:szCs w:val="20"/>
              </w:rPr>
              <w:t xml:space="preserve">(key questions in </w:t>
            </w:r>
            <w:r w:rsidRPr="002572FF">
              <w:rPr>
                <w:rFonts w:ascii="Times New Roman" w:eastAsia="Times New Roman" w:hAnsi="Times New Roman" w:cs="Times New Roman"/>
                <w:b/>
                <w:bCs/>
                <w:i/>
                <w:iCs/>
                <w:sz w:val="20"/>
                <w:szCs w:val="20"/>
              </w:rPr>
              <w:t>bold</w:t>
            </w:r>
            <w:r w:rsidRPr="002572FF">
              <w:rPr>
                <w:rFonts w:ascii="Times New Roman" w:eastAsia="Times New Roman" w:hAnsi="Times New Roman" w:cs="Times New Roman"/>
                <w:i/>
                <w:iCs/>
                <w:sz w:val="20"/>
                <w:szCs w:val="20"/>
              </w:rPr>
              <w: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6C213BB"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Yes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0E7BE81E"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No</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4284920D"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N/A</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72E3DDAD"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Risk Assessment</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2ABC37B3" w14:textId="77777777" w:rsidR="002572FF" w:rsidRPr="002572FF" w:rsidRDefault="002572FF" w:rsidP="002572FF">
            <w:pPr>
              <w:spacing w:after="0" w:line="240" w:lineRule="auto"/>
              <w:jc w:val="center"/>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Risk points</w:t>
            </w:r>
          </w:p>
        </w:tc>
        <w:tc>
          <w:tcPr>
            <w:tcW w:w="0" w:type="auto"/>
            <w:vMerge w:val="restart"/>
            <w:tcBorders>
              <w:top w:val="single" w:sz="4" w:space="0" w:color="0070C0"/>
              <w:left w:val="single" w:sz="4" w:space="0" w:color="0070C0"/>
              <w:bottom w:val="single" w:sz="4" w:space="0" w:color="0070C0"/>
              <w:right w:val="single" w:sz="4" w:space="0" w:color="0070C0"/>
            </w:tcBorders>
            <w:shd w:val="clear" w:color="000000" w:fill="8DB3E2"/>
            <w:hideMark/>
          </w:tcPr>
          <w:p w14:paraId="11B19FA1"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Remarks/comments</w:t>
            </w:r>
          </w:p>
        </w:tc>
      </w:tr>
      <w:tr w:rsidR="002572FF" w:rsidRPr="002572FF" w14:paraId="7026FF85" w14:textId="77777777" w:rsidTr="002572FF">
        <w:trPr>
          <w:trHeight w:val="450"/>
        </w:trPr>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5A0C035"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2FA7CA2"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6E8C2259"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110EA5D3"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79FC3BEF"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5C942713"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c>
          <w:tcPr>
            <w:tcW w:w="0" w:type="auto"/>
            <w:vMerge/>
            <w:tcBorders>
              <w:top w:val="single" w:sz="4" w:space="0" w:color="0070C0"/>
              <w:left w:val="single" w:sz="4" w:space="0" w:color="0070C0"/>
              <w:bottom w:val="single" w:sz="4" w:space="0" w:color="0070C0"/>
              <w:right w:val="single" w:sz="4" w:space="0" w:color="0070C0"/>
            </w:tcBorders>
            <w:vAlign w:val="center"/>
            <w:hideMark/>
          </w:tcPr>
          <w:p w14:paraId="3AABE96E" w14:textId="77777777" w:rsidR="002572FF" w:rsidRPr="002572FF" w:rsidRDefault="002572FF" w:rsidP="002572FF">
            <w:pPr>
              <w:spacing w:after="0" w:line="240" w:lineRule="auto"/>
              <w:rPr>
                <w:rFonts w:ascii="Times New Roman" w:eastAsia="Times New Roman" w:hAnsi="Times New Roman" w:cs="Times New Roman"/>
                <w:b/>
                <w:bCs/>
                <w:sz w:val="20"/>
                <w:szCs w:val="20"/>
              </w:rPr>
            </w:pPr>
          </w:p>
        </w:tc>
      </w:tr>
      <w:tr w:rsidR="002572FF" w:rsidRPr="002572FF" w14:paraId="6EDFE004" w14:textId="77777777" w:rsidTr="002572FF">
        <w:trPr>
          <w:trHeight w:val="315"/>
        </w:trPr>
        <w:tc>
          <w:tcPr>
            <w:tcW w:w="0" w:type="auto"/>
            <w:gridSpan w:val="7"/>
            <w:tcBorders>
              <w:top w:val="nil"/>
              <w:left w:val="single" w:sz="4" w:space="0" w:color="0070C0"/>
              <w:bottom w:val="nil"/>
              <w:right w:val="nil"/>
            </w:tcBorders>
            <w:shd w:val="clear" w:color="000000" w:fill="DBE5F1"/>
            <w:hideMark/>
          </w:tcPr>
          <w:p w14:paraId="23257400" w14:textId="77777777" w:rsidR="002572FF" w:rsidRPr="002572FF" w:rsidRDefault="002572FF" w:rsidP="002572FF">
            <w:pPr>
              <w:spacing w:after="0" w:line="240" w:lineRule="auto"/>
              <w:jc w:val="center"/>
              <w:rPr>
                <w:rFonts w:ascii="Times New Roman" w:eastAsia="Times New Roman" w:hAnsi="Times New Roman" w:cs="Times New Roman"/>
                <w:b/>
                <w:bCs/>
                <w:color w:val="538DD5"/>
                <w:sz w:val="24"/>
                <w:szCs w:val="24"/>
              </w:rPr>
            </w:pPr>
            <w:r w:rsidRPr="002572FF">
              <w:rPr>
                <w:rFonts w:ascii="Times New Roman" w:eastAsia="Times New Roman" w:hAnsi="Times New Roman" w:cs="Times New Roman"/>
                <w:b/>
                <w:bCs/>
                <w:color w:val="538DD5"/>
                <w:sz w:val="24"/>
                <w:szCs w:val="24"/>
              </w:rPr>
              <w:t>7.   Procurement and Contract Administration</w:t>
            </w:r>
          </w:p>
        </w:tc>
      </w:tr>
      <w:tr w:rsidR="002572FF" w:rsidRPr="002572FF" w14:paraId="670AF532" w14:textId="77777777" w:rsidTr="002572FF">
        <w:trPr>
          <w:trHeight w:val="255"/>
        </w:trPr>
        <w:tc>
          <w:tcPr>
            <w:tcW w:w="0" w:type="auto"/>
            <w:gridSpan w:val="7"/>
            <w:tcBorders>
              <w:top w:val="single" w:sz="4" w:space="0" w:color="0070C0"/>
              <w:left w:val="single" w:sz="4" w:space="0" w:color="0070C0"/>
              <w:bottom w:val="nil"/>
              <w:right w:val="nil"/>
            </w:tcBorders>
            <w:shd w:val="clear" w:color="000000" w:fill="DBE5F1"/>
            <w:hideMark/>
          </w:tcPr>
          <w:p w14:paraId="1DA1E640" w14:textId="77777777" w:rsidR="002572FF" w:rsidRPr="002572FF" w:rsidRDefault="002572FF" w:rsidP="002572FF">
            <w:pPr>
              <w:spacing w:after="0" w:line="240" w:lineRule="auto"/>
              <w:rPr>
                <w:rFonts w:ascii="Times New Roman" w:eastAsia="Times New Roman" w:hAnsi="Times New Roman" w:cs="Times New Roman"/>
                <w:b/>
                <w:bCs/>
                <w:i/>
                <w:iCs/>
                <w:color w:val="0070C0"/>
                <w:sz w:val="20"/>
                <w:szCs w:val="20"/>
              </w:rPr>
            </w:pPr>
            <w:r w:rsidRPr="002572FF">
              <w:rPr>
                <w:rFonts w:ascii="Times New Roman" w:eastAsia="Times New Roman" w:hAnsi="Times New Roman" w:cs="Times New Roman"/>
                <w:b/>
                <w:bCs/>
                <w:i/>
                <w:iCs/>
                <w:color w:val="0070C0"/>
                <w:sz w:val="20"/>
                <w:szCs w:val="20"/>
              </w:rPr>
              <w:t>7a. Procurement</w:t>
            </w:r>
          </w:p>
        </w:tc>
      </w:tr>
      <w:tr w:rsidR="002572FF" w:rsidRPr="002572FF" w14:paraId="6B491C93" w14:textId="77777777" w:rsidTr="002572FF">
        <w:trPr>
          <w:trHeight w:val="510"/>
        </w:trPr>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2A6D781A"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7.1 Does the IP have written procurement policies and procedures?</w:t>
            </w:r>
          </w:p>
        </w:tc>
        <w:tc>
          <w:tcPr>
            <w:tcW w:w="0" w:type="auto"/>
            <w:tcBorders>
              <w:top w:val="single" w:sz="4" w:space="0" w:color="0070C0"/>
              <w:left w:val="nil"/>
              <w:bottom w:val="single" w:sz="4" w:space="0" w:color="0070C0"/>
              <w:right w:val="single" w:sz="4" w:space="0" w:color="0070C0"/>
            </w:tcBorders>
            <w:shd w:val="clear" w:color="auto" w:fill="auto"/>
            <w:hideMark/>
          </w:tcPr>
          <w:p w14:paraId="44A5375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single" w:sz="4" w:space="0" w:color="0070C0"/>
              <w:left w:val="nil"/>
              <w:bottom w:val="single" w:sz="4" w:space="0" w:color="0070C0"/>
              <w:right w:val="single" w:sz="4" w:space="0" w:color="0070C0"/>
            </w:tcBorders>
            <w:shd w:val="clear" w:color="auto" w:fill="auto"/>
            <w:hideMark/>
          </w:tcPr>
          <w:p w14:paraId="1149D44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5861C4C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39C681A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Moderate</w:t>
            </w:r>
          </w:p>
        </w:tc>
        <w:tc>
          <w:tcPr>
            <w:tcW w:w="0" w:type="auto"/>
            <w:tcBorders>
              <w:top w:val="single" w:sz="4" w:space="0" w:color="0070C0"/>
              <w:left w:val="nil"/>
              <w:bottom w:val="single" w:sz="4" w:space="0" w:color="0070C0"/>
              <w:right w:val="single" w:sz="4" w:space="0" w:color="0070C0"/>
            </w:tcBorders>
            <w:shd w:val="clear" w:color="auto" w:fill="auto"/>
            <w:hideMark/>
          </w:tcPr>
          <w:p w14:paraId="0F688D1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2</w:t>
            </w:r>
          </w:p>
        </w:tc>
        <w:tc>
          <w:tcPr>
            <w:tcW w:w="0" w:type="auto"/>
            <w:tcBorders>
              <w:top w:val="single" w:sz="4" w:space="0" w:color="0070C0"/>
              <w:left w:val="nil"/>
              <w:bottom w:val="single" w:sz="4" w:space="0" w:color="0070C0"/>
              <w:right w:val="single" w:sz="4" w:space="0" w:color="0070C0"/>
            </w:tcBorders>
            <w:shd w:val="clear" w:color="auto" w:fill="auto"/>
            <w:hideMark/>
          </w:tcPr>
          <w:p w14:paraId="38FA0972"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 IP has a written policy and procedure on procurement of goods and services approved by regional office based on IUCN Global policy.</w:t>
            </w:r>
          </w:p>
        </w:tc>
      </w:tr>
      <w:tr w:rsidR="002572FF" w:rsidRPr="002572FF" w14:paraId="60A89467"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6EDA1C26" w14:textId="5E771263"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 xml:space="preserve">7.2 Are exceptions to procurement procedures approved by management and </w:t>
            </w:r>
            <w:r w:rsidRPr="005C211A">
              <w:rPr>
                <w:rFonts w:ascii="Times New Roman" w:eastAsia="Times New Roman" w:hAnsi="Times New Roman" w:cs="Times New Roman"/>
                <w:sz w:val="20"/>
                <w:szCs w:val="20"/>
              </w:rPr>
              <w:t xml:space="preserve">documented? </w:t>
            </w:r>
          </w:p>
        </w:tc>
        <w:tc>
          <w:tcPr>
            <w:tcW w:w="0" w:type="auto"/>
            <w:tcBorders>
              <w:top w:val="nil"/>
              <w:left w:val="nil"/>
              <w:bottom w:val="single" w:sz="4" w:space="0" w:color="0070C0"/>
              <w:right w:val="single" w:sz="4" w:space="0" w:color="0070C0"/>
            </w:tcBorders>
            <w:shd w:val="clear" w:color="auto" w:fill="auto"/>
            <w:hideMark/>
          </w:tcPr>
          <w:p w14:paraId="4076DB9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2AD3C89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9C3F9D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E53850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3523C0B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37A56F38" w14:textId="77777777" w:rsidR="002572FF" w:rsidRPr="002572FF" w:rsidRDefault="002572FF" w:rsidP="006111A9">
            <w:pPr>
              <w:spacing w:after="0" w:line="240" w:lineRule="auto"/>
              <w:jc w:val="both"/>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As per the policy exceptional cases would be reported to and approved by the Country Representative and Regional Group Head.</w:t>
            </w:r>
          </w:p>
        </w:tc>
      </w:tr>
      <w:tr w:rsidR="002572FF" w:rsidRPr="002572FF" w14:paraId="3B202BA9" w14:textId="77777777" w:rsidTr="002572FF">
        <w:trPr>
          <w:trHeight w:val="1020"/>
        </w:trPr>
        <w:tc>
          <w:tcPr>
            <w:tcW w:w="0" w:type="auto"/>
            <w:tcBorders>
              <w:top w:val="nil"/>
              <w:left w:val="single" w:sz="4" w:space="0" w:color="0070C0"/>
              <w:bottom w:val="single" w:sz="4" w:space="0" w:color="0070C0"/>
              <w:right w:val="single" w:sz="4" w:space="0" w:color="0070C0"/>
            </w:tcBorders>
            <w:shd w:val="clear" w:color="auto" w:fill="auto"/>
            <w:hideMark/>
          </w:tcPr>
          <w:p w14:paraId="3E52242F"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7.3 Does the IP have a computerized procurement system with adequate access controls and segration of duties between entering purchase orders, approval and receipting of goods? Provide a description of the procurement system.</w:t>
            </w:r>
          </w:p>
        </w:tc>
        <w:tc>
          <w:tcPr>
            <w:tcW w:w="0" w:type="auto"/>
            <w:tcBorders>
              <w:top w:val="nil"/>
              <w:left w:val="nil"/>
              <w:bottom w:val="single" w:sz="4" w:space="0" w:color="0070C0"/>
              <w:right w:val="single" w:sz="4" w:space="0" w:color="0070C0"/>
            </w:tcBorders>
            <w:shd w:val="clear" w:color="auto" w:fill="auto"/>
            <w:hideMark/>
          </w:tcPr>
          <w:p w14:paraId="7043071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5673423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EC0EC0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A2AFE5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0E6D165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2</w:t>
            </w:r>
          </w:p>
        </w:tc>
        <w:tc>
          <w:tcPr>
            <w:tcW w:w="0" w:type="auto"/>
            <w:tcBorders>
              <w:top w:val="nil"/>
              <w:left w:val="nil"/>
              <w:bottom w:val="single" w:sz="4" w:space="0" w:color="0070C0"/>
              <w:right w:val="single" w:sz="4" w:space="0" w:color="0070C0"/>
            </w:tcBorders>
            <w:shd w:val="clear" w:color="auto" w:fill="auto"/>
            <w:hideMark/>
          </w:tcPr>
          <w:p w14:paraId="09FFF329" w14:textId="77777777" w:rsidR="002572FF" w:rsidRPr="002572FF" w:rsidRDefault="002572FF" w:rsidP="006111A9">
            <w:pPr>
              <w:spacing w:after="0" w:line="240" w:lineRule="auto"/>
              <w:jc w:val="both"/>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The IP does not have fully functional computerized procurement system. However it is currently in the process of implementing a system named Administration portal.</w:t>
            </w:r>
          </w:p>
        </w:tc>
      </w:tr>
      <w:tr w:rsidR="002572FF" w:rsidRPr="002572FF" w14:paraId="7AB1DA72"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5C37BBF9"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7.4 Are procurement reports generated and reviewed regularly? Describe reports generated, frequency and review &amp; approvers.</w:t>
            </w:r>
          </w:p>
        </w:tc>
        <w:tc>
          <w:tcPr>
            <w:tcW w:w="0" w:type="auto"/>
            <w:tcBorders>
              <w:top w:val="nil"/>
              <w:left w:val="nil"/>
              <w:bottom w:val="single" w:sz="4" w:space="0" w:color="0070C0"/>
              <w:right w:val="single" w:sz="4" w:space="0" w:color="0070C0"/>
            </w:tcBorders>
            <w:shd w:val="clear" w:color="auto" w:fill="auto"/>
            <w:hideMark/>
          </w:tcPr>
          <w:p w14:paraId="6133278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28071B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4971CC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0437A09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651978D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1D3E50E3"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Not Applicable. The system currently implemented could produce the necessary reports. </w:t>
            </w:r>
          </w:p>
        </w:tc>
      </w:tr>
      <w:tr w:rsidR="002572FF" w:rsidRPr="002572FF" w14:paraId="470F3314" w14:textId="77777777" w:rsidTr="002572FF">
        <w:trPr>
          <w:trHeight w:val="1020"/>
        </w:trPr>
        <w:tc>
          <w:tcPr>
            <w:tcW w:w="0" w:type="auto"/>
            <w:tcBorders>
              <w:top w:val="nil"/>
              <w:left w:val="single" w:sz="4" w:space="0" w:color="0070C0"/>
              <w:bottom w:val="single" w:sz="4" w:space="0" w:color="0070C0"/>
              <w:right w:val="single" w:sz="4" w:space="0" w:color="0070C0"/>
            </w:tcBorders>
            <w:shd w:val="clear" w:color="auto" w:fill="auto"/>
            <w:hideMark/>
          </w:tcPr>
          <w:p w14:paraId="14163A48"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7.5 Does the IP have a structured procurement unit with defined reporting lines that foster efficiency and accountability?</w:t>
            </w:r>
          </w:p>
        </w:tc>
        <w:tc>
          <w:tcPr>
            <w:tcW w:w="0" w:type="auto"/>
            <w:tcBorders>
              <w:top w:val="nil"/>
              <w:left w:val="nil"/>
              <w:bottom w:val="single" w:sz="4" w:space="0" w:color="0070C0"/>
              <w:right w:val="single" w:sz="4" w:space="0" w:color="0070C0"/>
            </w:tcBorders>
            <w:shd w:val="clear" w:color="auto" w:fill="auto"/>
            <w:hideMark/>
          </w:tcPr>
          <w:p w14:paraId="33C6A12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6621AD4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3500B77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778BE93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4D7E9C4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D3F0E2B" w14:textId="77777777" w:rsidR="002572FF" w:rsidRPr="002572FF" w:rsidRDefault="002572FF" w:rsidP="006111A9">
            <w:pPr>
              <w:spacing w:after="0" w:line="240" w:lineRule="auto"/>
              <w:jc w:val="both"/>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 xml:space="preserve">The IP do have a Structured procurement unit and defined reporting lines, the administration department is responsible for the procurement process. Under the supervision of Finance &amp; Administration Manager there is a Senior Administration Officer and Assistant Administration Officer appointed to oversee and assist the functions of the Administration department. </w:t>
            </w:r>
          </w:p>
        </w:tc>
      </w:tr>
      <w:tr w:rsidR="002572FF" w:rsidRPr="002572FF" w14:paraId="5C58FAC7" w14:textId="77777777" w:rsidTr="002572FF">
        <w:trPr>
          <w:trHeight w:val="1275"/>
        </w:trPr>
        <w:tc>
          <w:tcPr>
            <w:tcW w:w="0" w:type="auto"/>
            <w:tcBorders>
              <w:top w:val="nil"/>
              <w:left w:val="single" w:sz="4" w:space="0" w:color="0070C0"/>
              <w:bottom w:val="single" w:sz="4" w:space="0" w:color="0070C0"/>
              <w:right w:val="single" w:sz="4" w:space="0" w:color="0070C0"/>
            </w:tcBorders>
            <w:shd w:val="clear" w:color="auto" w:fill="auto"/>
            <w:hideMark/>
          </w:tcPr>
          <w:p w14:paraId="2D276D98" w14:textId="61B2AAF8"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 xml:space="preserve">7.6 Is the IP’s procurement unit resourced with qualified staff who are trained and certified and considered experts in procurement and conversant with UN / World Bank / European Union procurement requirements in addition to </w:t>
            </w:r>
            <w:r w:rsidRPr="005C211A">
              <w:rPr>
                <w:rFonts w:ascii="Times New Roman" w:eastAsia="Times New Roman" w:hAnsi="Times New Roman" w:cs="Times New Roman"/>
                <w:sz w:val="20"/>
                <w:szCs w:val="20"/>
              </w:rPr>
              <w:t>the</w:t>
            </w:r>
            <w:r w:rsidRPr="002572FF">
              <w:rPr>
                <w:rFonts w:ascii="Times New Roman" w:eastAsia="Times New Roman" w:hAnsi="Times New Roman" w:cs="Times New Roman"/>
                <w:sz w:val="20"/>
                <w:szCs w:val="20"/>
              </w:rPr>
              <w:t xml:space="preserve"> IP's procurement rules and regulations?</w:t>
            </w:r>
          </w:p>
        </w:tc>
        <w:tc>
          <w:tcPr>
            <w:tcW w:w="0" w:type="auto"/>
            <w:tcBorders>
              <w:top w:val="nil"/>
              <w:left w:val="nil"/>
              <w:bottom w:val="single" w:sz="4" w:space="0" w:color="0070C0"/>
              <w:right w:val="single" w:sz="4" w:space="0" w:color="0070C0"/>
            </w:tcBorders>
            <w:shd w:val="clear" w:color="auto" w:fill="auto"/>
            <w:hideMark/>
          </w:tcPr>
          <w:p w14:paraId="5CA4263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205A656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6F098A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71C102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2AA4CD29"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F5F76B0"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IUCN's procurement staff are experienced staff who have vast experience. Both the Administration staff have more than 15 years of experience in procurement for IUCN.</w:t>
            </w:r>
          </w:p>
        </w:tc>
      </w:tr>
      <w:tr w:rsidR="002572FF" w:rsidRPr="002572FF" w14:paraId="36E23CE5" w14:textId="77777777" w:rsidTr="002D6B6D">
        <w:trPr>
          <w:trHeight w:val="530"/>
        </w:trPr>
        <w:tc>
          <w:tcPr>
            <w:tcW w:w="0" w:type="auto"/>
            <w:tcBorders>
              <w:top w:val="nil"/>
              <w:left w:val="single" w:sz="4" w:space="0" w:color="0070C0"/>
              <w:bottom w:val="single" w:sz="4" w:space="0" w:color="0070C0"/>
              <w:right w:val="single" w:sz="4" w:space="0" w:color="0070C0"/>
            </w:tcBorders>
            <w:shd w:val="clear" w:color="auto" w:fill="auto"/>
            <w:hideMark/>
          </w:tcPr>
          <w:p w14:paraId="5C999103"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7.7  Have any significant recommendations related to procurement made by auditors in the prior five audit reports and/or management letters over the past five years and have not yet been implemented?</w:t>
            </w:r>
          </w:p>
        </w:tc>
        <w:tc>
          <w:tcPr>
            <w:tcW w:w="0" w:type="auto"/>
            <w:tcBorders>
              <w:top w:val="nil"/>
              <w:left w:val="nil"/>
              <w:bottom w:val="single" w:sz="4" w:space="0" w:color="0070C0"/>
              <w:right w:val="single" w:sz="4" w:space="0" w:color="0070C0"/>
            </w:tcBorders>
            <w:shd w:val="clear" w:color="auto" w:fill="auto"/>
            <w:hideMark/>
          </w:tcPr>
          <w:p w14:paraId="0A5D0F7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F25EC0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5CDC355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6F7F77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71DC8EE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3563207D" w14:textId="77777777" w:rsidR="002572FF" w:rsidRPr="002572FF" w:rsidRDefault="002572FF" w:rsidP="006111A9">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 such recommendations were noted in-connection to procurement during last five years in Sri Lanka.</w:t>
            </w:r>
          </w:p>
        </w:tc>
      </w:tr>
      <w:tr w:rsidR="002572FF" w:rsidRPr="005C211A" w14:paraId="477FD10D" w14:textId="77777777" w:rsidTr="002572FF">
        <w:trPr>
          <w:trHeight w:val="1275"/>
        </w:trPr>
        <w:tc>
          <w:tcPr>
            <w:tcW w:w="0" w:type="auto"/>
            <w:tcBorders>
              <w:top w:val="nil"/>
              <w:left w:val="single" w:sz="4" w:space="0" w:color="0070C0"/>
              <w:bottom w:val="single" w:sz="4" w:space="0" w:color="0070C0"/>
              <w:right w:val="single" w:sz="4" w:space="0" w:color="0070C0"/>
            </w:tcBorders>
            <w:shd w:val="clear" w:color="000000" w:fill="F2F2F2"/>
            <w:hideMark/>
          </w:tcPr>
          <w:p w14:paraId="2046DCBC"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7.8 Does the IP require written or system authorizations for purchases? If so, evaluate if the authorization thresholds are appropriate?</w:t>
            </w:r>
          </w:p>
        </w:tc>
        <w:tc>
          <w:tcPr>
            <w:tcW w:w="0" w:type="auto"/>
            <w:tcBorders>
              <w:top w:val="nil"/>
              <w:left w:val="nil"/>
              <w:bottom w:val="single" w:sz="4" w:space="0" w:color="0070C0"/>
              <w:right w:val="single" w:sz="4" w:space="0" w:color="0070C0"/>
            </w:tcBorders>
            <w:shd w:val="clear" w:color="000000" w:fill="F2F2F2"/>
            <w:hideMark/>
          </w:tcPr>
          <w:p w14:paraId="598ECCF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565A3A8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5E84579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620E9B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07B2CB4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712C31CF"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 purchasing process is currently a manual process. IUCN has a table of authorization thresholds as detailed.</w:t>
            </w:r>
            <w:r w:rsidRPr="002572FF">
              <w:rPr>
                <w:rFonts w:ascii="Times New Roman" w:eastAsia="Times New Roman" w:hAnsi="Times New Roman" w:cs="Times New Roman"/>
                <w:color w:val="000000"/>
                <w:sz w:val="20"/>
                <w:szCs w:val="20"/>
              </w:rPr>
              <w:br/>
              <w:t>Less than LKR 20,000 -  Head of Unit</w:t>
            </w:r>
            <w:r w:rsidRPr="002572FF">
              <w:rPr>
                <w:rFonts w:ascii="Times New Roman" w:eastAsia="Times New Roman" w:hAnsi="Times New Roman" w:cs="Times New Roman"/>
                <w:color w:val="000000"/>
                <w:sz w:val="20"/>
                <w:szCs w:val="20"/>
              </w:rPr>
              <w:br/>
              <w:t>Between LKR 20,001 and CLKR 50,000 - Head of Administration</w:t>
            </w:r>
            <w:r w:rsidRPr="002572FF">
              <w:rPr>
                <w:rFonts w:ascii="Times New Roman" w:eastAsia="Times New Roman" w:hAnsi="Times New Roman" w:cs="Times New Roman"/>
                <w:color w:val="000000"/>
                <w:sz w:val="20"/>
                <w:szCs w:val="20"/>
              </w:rPr>
              <w:br/>
              <w:t>More than LKR 50,001 - Purchasing Committee</w:t>
            </w:r>
          </w:p>
        </w:tc>
      </w:tr>
      <w:tr w:rsidR="002572FF" w:rsidRPr="002572FF" w14:paraId="724B83C3" w14:textId="77777777" w:rsidTr="002572FF">
        <w:trPr>
          <w:trHeight w:val="765"/>
        </w:trPr>
        <w:tc>
          <w:tcPr>
            <w:tcW w:w="0" w:type="auto"/>
            <w:tcBorders>
              <w:top w:val="nil"/>
              <w:left w:val="single" w:sz="4" w:space="0" w:color="0070C0"/>
              <w:bottom w:val="single" w:sz="4" w:space="0" w:color="0070C0"/>
              <w:right w:val="single" w:sz="4" w:space="0" w:color="0070C0"/>
            </w:tcBorders>
            <w:shd w:val="clear" w:color="auto" w:fill="auto"/>
            <w:hideMark/>
          </w:tcPr>
          <w:p w14:paraId="0D83CD7F"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7.9 Do the procurement procedures and templates of contracts integrate references to ethical procurement principles and exclusion and ineligibility criteria?</w:t>
            </w:r>
          </w:p>
        </w:tc>
        <w:tc>
          <w:tcPr>
            <w:tcW w:w="0" w:type="auto"/>
            <w:tcBorders>
              <w:top w:val="nil"/>
              <w:left w:val="nil"/>
              <w:bottom w:val="single" w:sz="4" w:space="0" w:color="0070C0"/>
              <w:right w:val="single" w:sz="4" w:space="0" w:color="0070C0"/>
            </w:tcBorders>
            <w:shd w:val="clear" w:color="auto" w:fill="auto"/>
            <w:hideMark/>
          </w:tcPr>
          <w:p w14:paraId="146F389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09DA95D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1B3B15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5A7856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06B6046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FD4D066" w14:textId="77777777" w:rsidR="002572FF" w:rsidRPr="002572FF" w:rsidRDefault="002572FF" w:rsidP="002D6B6D">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Contracts have to be done according to procurement policy and in pre-existing templates of contract to integrate ethical procurement. </w:t>
            </w:r>
          </w:p>
        </w:tc>
      </w:tr>
      <w:tr w:rsidR="002572FF" w:rsidRPr="005C211A" w14:paraId="3A089FC4"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000000" w:fill="F2F2F2"/>
            <w:hideMark/>
          </w:tcPr>
          <w:p w14:paraId="560ABE35"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7.10 Does the IP obtain sufficient approvals before signing a contract?</w:t>
            </w:r>
          </w:p>
        </w:tc>
        <w:tc>
          <w:tcPr>
            <w:tcW w:w="0" w:type="auto"/>
            <w:tcBorders>
              <w:top w:val="nil"/>
              <w:left w:val="nil"/>
              <w:bottom w:val="single" w:sz="4" w:space="0" w:color="0070C0"/>
              <w:right w:val="single" w:sz="4" w:space="0" w:color="0070C0"/>
            </w:tcBorders>
            <w:shd w:val="clear" w:color="000000" w:fill="F2F2F2"/>
            <w:hideMark/>
          </w:tcPr>
          <w:p w14:paraId="752FE68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49AB726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5150BD7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2180AB1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000000" w:fill="F2F2F2"/>
            <w:hideMark/>
          </w:tcPr>
          <w:p w14:paraId="602F46D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000000" w:fill="F2F2F2"/>
            <w:hideMark/>
          </w:tcPr>
          <w:p w14:paraId="10BCE778" w14:textId="77777777" w:rsidR="002572FF" w:rsidRPr="002572FF" w:rsidRDefault="002572FF" w:rsidP="002D6B6D">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Subject to limitation the Country Representative would sign the contract with the approval form from Regional Finance Director.</w:t>
            </w:r>
          </w:p>
        </w:tc>
      </w:tr>
      <w:tr w:rsidR="002572FF" w:rsidRPr="002572FF" w14:paraId="267EC04C" w14:textId="77777777" w:rsidTr="002572FF">
        <w:trPr>
          <w:trHeight w:val="1275"/>
        </w:trPr>
        <w:tc>
          <w:tcPr>
            <w:tcW w:w="0" w:type="auto"/>
            <w:tcBorders>
              <w:top w:val="nil"/>
              <w:left w:val="single" w:sz="4" w:space="0" w:color="0070C0"/>
              <w:bottom w:val="single" w:sz="4" w:space="0" w:color="0070C0"/>
              <w:right w:val="single" w:sz="4" w:space="0" w:color="0070C0"/>
            </w:tcBorders>
            <w:shd w:val="clear" w:color="000000" w:fill="FFFFFF"/>
            <w:hideMark/>
          </w:tcPr>
          <w:p w14:paraId="77E5EC61"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7.11 Does the IP have and apply formal guidelines and procedures to assist in identifying, monitoring and dealing with potential conflicts of interest with potential suppliers/procurement agents? If so, how does the IP proceed in cases of conflict of interest?</w:t>
            </w:r>
          </w:p>
        </w:tc>
        <w:tc>
          <w:tcPr>
            <w:tcW w:w="0" w:type="auto"/>
            <w:tcBorders>
              <w:top w:val="nil"/>
              <w:left w:val="nil"/>
              <w:bottom w:val="single" w:sz="4" w:space="0" w:color="0070C0"/>
              <w:right w:val="single" w:sz="4" w:space="0" w:color="0070C0"/>
            </w:tcBorders>
            <w:shd w:val="clear" w:color="auto" w:fill="auto"/>
            <w:hideMark/>
          </w:tcPr>
          <w:p w14:paraId="4AAA3EB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auto" w:fill="auto"/>
            <w:hideMark/>
          </w:tcPr>
          <w:p w14:paraId="00341D7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A5A254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F56167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Low</w:t>
            </w:r>
          </w:p>
        </w:tc>
        <w:tc>
          <w:tcPr>
            <w:tcW w:w="0" w:type="auto"/>
            <w:tcBorders>
              <w:top w:val="nil"/>
              <w:left w:val="nil"/>
              <w:bottom w:val="single" w:sz="4" w:space="0" w:color="0070C0"/>
              <w:right w:val="single" w:sz="4" w:space="0" w:color="0070C0"/>
            </w:tcBorders>
            <w:shd w:val="clear" w:color="auto" w:fill="auto"/>
            <w:hideMark/>
          </w:tcPr>
          <w:p w14:paraId="44A81E55"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1</w:t>
            </w:r>
          </w:p>
        </w:tc>
        <w:tc>
          <w:tcPr>
            <w:tcW w:w="0" w:type="auto"/>
            <w:tcBorders>
              <w:top w:val="nil"/>
              <w:left w:val="nil"/>
              <w:bottom w:val="single" w:sz="4" w:space="0" w:color="0070C0"/>
              <w:right w:val="single" w:sz="4" w:space="0" w:color="0070C0"/>
            </w:tcBorders>
            <w:shd w:val="clear" w:color="auto" w:fill="auto"/>
            <w:hideMark/>
          </w:tcPr>
          <w:p w14:paraId="00A07395" w14:textId="77777777" w:rsidR="002572FF" w:rsidRPr="002572FF" w:rsidRDefault="002572FF" w:rsidP="002D6B6D">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IUCN procurement policy details that suppliers participating in process shall disclose any conflict of interest and if found against would be ineligible for award of contract. Similarly, all IUCN staff involved in the procurement must declare any conflict of interest through the disclosure form before taking part in evaluation.</w:t>
            </w:r>
          </w:p>
        </w:tc>
      </w:tr>
      <w:tr w:rsidR="002572FF" w:rsidRPr="005C211A" w14:paraId="366F1EC7" w14:textId="77777777" w:rsidTr="002572FF">
        <w:trPr>
          <w:trHeight w:val="765"/>
        </w:trPr>
        <w:tc>
          <w:tcPr>
            <w:tcW w:w="0" w:type="auto"/>
            <w:tcBorders>
              <w:top w:val="nil"/>
              <w:left w:val="single" w:sz="4" w:space="0" w:color="0070C0"/>
              <w:bottom w:val="single" w:sz="4" w:space="0" w:color="0070C0"/>
              <w:right w:val="single" w:sz="4" w:space="0" w:color="0070C0"/>
            </w:tcBorders>
            <w:shd w:val="clear" w:color="000000" w:fill="F2F2F2"/>
            <w:hideMark/>
          </w:tcPr>
          <w:p w14:paraId="67A3DAAE"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7.12 Does the IP follow a well-defined process for sourcing suppliers? Do formal procurement methods include wide broadcasting of procurement opportunities?</w:t>
            </w:r>
          </w:p>
        </w:tc>
        <w:tc>
          <w:tcPr>
            <w:tcW w:w="0" w:type="auto"/>
            <w:tcBorders>
              <w:top w:val="nil"/>
              <w:left w:val="nil"/>
              <w:bottom w:val="single" w:sz="4" w:space="0" w:color="0070C0"/>
              <w:right w:val="single" w:sz="4" w:space="0" w:color="0070C0"/>
            </w:tcBorders>
            <w:shd w:val="clear" w:color="000000" w:fill="F2F2F2"/>
            <w:hideMark/>
          </w:tcPr>
          <w:p w14:paraId="14093DF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Yes</w:t>
            </w:r>
          </w:p>
        </w:tc>
        <w:tc>
          <w:tcPr>
            <w:tcW w:w="0" w:type="auto"/>
            <w:tcBorders>
              <w:top w:val="nil"/>
              <w:left w:val="nil"/>
              <w:bottom w:val="single" w:sz="4" w:space="0" w:color="0070C0"/>
              <w:right w:val="single" w:sz="4" w:space="0" w:color="0070C0"/>
            </w:tcBorders>
            <w:shd w:val="clear" w:color="000000" w:fill="F2F2F2"/>
            <w:hideMark/>
          </w:tcPr>
          <w:p w14:paraId="419AC203"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6911B70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67A8058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000000" w:fill="F2F2F2"/>
            <w:hideMark/>
          </w:tcPr>
          <w:p w14:paraId="33E9C2E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4</w:t>
            </w:r>
          </w:p>
        </w:tc>
        <w:tc>
          <w:tcPr>
            <w:tcW w:w="0" w:type="auto"/>
            <w:tcBorders>
              <w:top w:val="nil"/>
              <w:left w:val="nil"/>
              <w:bottom w:val="single" w:sz="4" w:space="0" w:color="0070C0"/>
              <w:right w:val="single" w:sz="4" w:space="0" w:color="0070C0"/>
            </w:tcBorders>
            <w:shd w:val="clear" w:color="000000" w:fill="F2F2F2"/>
            <w:hideMark/>
          </w:tcPr>
          <w:p w14:paraId="29E7A344" w14:textId="77777777" w:rsidR="002572FF" w:rsidRPr="002572FF" w:rsidRDefault="002572FF" w:rsidP="002D6B6D">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xml:space="preserve">The IP follows a defined process for sourcing suppliers through calling for quotations. A method for wide broadcasting of procurement is detailed in the Global Procurement Manual, however not practiced due to the smaller scale of procurements (In value) in Sri Lanka. </w:t>
            </w:r>
          </w:p>
        </w:tc>
      </w:tr>
      <w:tr w:rsidR="002572FF" w:rsidRPr="002572FF" w14:paraId="7F42C2A5" w14:textId="77777777" w:rsidTr="002572FF">
        <w:trPr>
          <w:trHeight w:val="510"/>
        </w:trPr>
        <w:tc>
          <w:tcPr>
            <w:tcW w:w="0" w:type="auto"/>
            <w:tcBorders>
              <w:top w:val="nil"/>
              <w:left w:val="single" w:sz="4" w:space="0" w:color="0070C0"/>
              <w:bottom w:val="single" w:sz="4" w:space="0" w:color="0070C0"/>
              <w:right w:val="single" w:sz="4" w:space="0" w:color="0070C0"/>
            </w:tcBorders>
            <w:shd w:val="clear" w:color="auto" w:fill="auto"/>
            <w:hideMark/>
          </w:tcPr>
          <w:p w14:paraId="5FFC7F2C"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7.13 Does the IP keep track of past performance of suppliers? E.g. database of trusted suppliers.</w:t>
            </w:r>
          </w:p>
        </w:tc>
        <w:tc>
          <w:tcPr>
            <w:tcW w:w="0" w:type="auto"/>
            <w:tcBorders>
              <w:top w:val="nil"/>
              <w:left w:val="nil"/>
              <w:bottom w:val="single" w:sz="4" w:space="0" w:color="0070C0"/>
              <w:right w:val="single" w:sz="4" w:space="0" w:color="0070C0"/>
            </w:tcBorders>
            <w:shd w:val="clear" w:color="auto" w:fill="auto"/>
            <w:hideMark/>
          </w:tcPr>
          <w:p w14:paraId="74A7B4B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0CDBD3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w:t>
            </w:r>
          </w:p>
        </w:tc>
        <w:tc>
          <w:tcPr>
            <w:tcW w:w="0" w:type="auto"/>
            <w:tcBorders>
              <w:top w:val="nil"/>
              <w:left w:val="nil"/>
              <w:bottom w:val="single" w:sz="4" w:space="0" w:color="0070C0"/>
              <w:right w:val="single" w:sz="4" w:space="0" w:color="0070C0"/>
            </w:tcBorders>
            <w:shd w:val="clear" w:color="auto" w:fill="auto"/>
            <w:hideMark/>
          </w:tcPr>
          <w:p w14:paraId="4FE162F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149E721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Moderate</w:t>
            </w:r>
          </w:p>
        </w:tc>
        <w:tc>
          <w:tcPr>
            <w:tcW w:w="0" w:type="auto"/>
            <w:tcBorders>
              <w:top w:val="nil"/>
              <w:left w:val="nil"/>
              <w:bottom w:val="single" w:sz="4" w:space="0" w:color="0070C0"/>
              <w:right w:val="single" w:sz="4" w:space="0" w:color="0070C0"/>
            </w:tcBorders>
            <w:shd w:val="clear" w:color="auto" w:fill="auto"/>
            <w:hideMark/>
          </w:tcPr>
          <w:p w14:paraId="1D8C172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2</w:t>
            </w:r>
          </w:p>
        </w:tc>
        <w:tc>
          <w:tcPr>
            <w:tcW w:w="0" w:type="auto"/>
            <w:tcBorders>
              <w:top w:val="nil"/>
              <w:left w:val="nil"/>
              <w:bottom w:val="single" w:sz="4" w:space="0" w:color="0070C0"/>
              <w:right w:val="single" w:sz="4" w:space="0" w:color="0070C0"/>
            </w:tcBorders>
            <w:shd w:val="clear" w:color="auto" w:fill="auto"/>
            <w:hideMark/>
          </w:tcPr>
          <w:p w14:paraId="2261067E" w14:textId="77777777" w:rsidR="002572FF" w:rsidRPr="002572FF" w:rsidRDefault="002572FF" w:rsidP="002D6B6D">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The IP does not have supplier database but whenever a supplier become blacklisted for certain reasons that will reported to all the relevant staff.</w:t>
            </w:r>
          </w:p>
        </w:tc>
      </w:tr>
      <w:tr w:rsidR="002572FF" w:rsidRPr="005C211A" w14:paraId="204AC18C" w14:textId="77777777" w:rsidTr="002D6B6D">
        <w:trPr>
          <w:trHeight w:val="440"/>
        </w:trPr>
        <w:tc>
          <w:tcPr>
            <w:tcW w:w="0" w:type="auto"/>
            <w:tcBorders>
              <w:top w:val="nil"/>
              <w:left w:val="single" w:sz="4" w:space="0" w:color="0070C0"/>
              <w:bottom w:val="single" w:sz="4" w:space="0" w:color="0070C0"/>
              <w:right w:val="single" w:sz="4" w:space="0" w:color="0070C0"/>
            </w:tcBorders>
            <w:shd w:val="clear" w:color="000000" w:fill="F2F2F2"/>
            <w:hideMark/>
          </w:tcPr>
          <w:p w14:paraId="3F3240F5" w14:textId="77777777" w:rsidR="002572FF" w:rsidRPr="002572FF" w:rsidRDefault="002572FF" w:rsidP="002572FF">
            <w:pPr>
              <w:spacing w:after="0" w:line="240" w:lineRule="auto"/>
              <w:rPr>
                <w:rFonts w:ascii="Times New Roman" w:eastAsia="Times New Roman" w:hAnsi="Times New Roman" w:cs="Times New Roman"/>
                <w:b/>
                <w:bCs/>
                <w:sz w:val="20"/>
                <w:szCs w:val="20"/>
              </w:rPr>
            </w:pPr>
            <w:r w:rsidRPr="002572FF">
              <w:rPr>
                <w:rFonts w:ascii="Times New Roman" w:eastAsia="Times New Roman" w:hAnsi="Times New Roman" w:cs="Times New Roman"/>
                <w:b/>
                <w:bCs/>
                <w:sz w:val="20"/>
                <w:szCs w:val="20"/>
              </w:rPr>
              <w:t>7.14 Does the IP follow a well-defined process to ensure a secure and transparent bid and evaluation process? If so, describe the process.</w:t>
            </w:r>
          </w:p>
        </w:tc>
        <w:tc>
          <w:tcPr>
            <w:tcW w:w="0" w:type="auto"/>
            <w:tcBorders>
              <w:top w:val="nil"/>
              <w:left w:val="nil"/>
              <w:bottom w:val="single" w:sz="4" w:space="0" w:color="0070C0"/>
              <w:right w:val="single" w:sz="4" w:space="0" w:color="0070C0"/>
            </w:tcBorders>
            <w:shd w:val="clear" w:color="000000" w:fill="F2F2F2"/>
            <w:hideMark/>
          </w:tcPr>
          <w:p w14:paraId="05F2CB2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4E6849F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11EA8EC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000000" w:fill="F2F2F2"/>
            <w:hideMark/>
          </w:tcPr>
          <w:p w14:paraId="6E74406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000000" w:fill="F2F2F2"/>
            <w:hideMark/>
          </w:tcPr>
          <w:p w14:paraId="7CD7C6F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000000" w:fill="F2F2F2"/>
            <w:hideMark/>
          </w:tcPr>
          <w:p w14:paraId="7CFA1028" w14:textId="77777777" w:rsidR="002572FF" w:rsidRPr="002572FF" w:rsidRDefault="002572FF" w:rsidP="002D6B6D">
            <w:pPr>
              <w:spacing w:after="0" w:line="240" w:lineRule="auto"/>
              <w:jc w:val="both"/>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 According to IUCN Global Procurement Manual any procurements above CHF 25,000.00 should be through a bidding process. However in Sri Lanka obtaining quotations is the only process of procurement due to smaller scale of procurements.</w:t>
            </w:r>
          </w:p>
        </w:tc>
      </w:tr>
      <w:tr w:rsidR="002572FF" w:rsidRPr="005C211A" w14:paraId="1ADF9EFB" w14:textId="77777777" w:rsidTr="002572FF">
        <w:trPr>
          <w:trHeight w:val="1020"/>
        </w:trPr>
        <w:tc>
          <w:tcPr>
            <w:tcW w:w="0" w:type="auto"/>
            <w:tcBorders>
              <w:top w:val="nil"/>
              <w:left w:val="single" w:sz="4" w:space="0" w:color="0070C0"/>
              <w:bottom w:val="single" w:sz="4" w:space="0" w:color="0070C0"/>
              <w:right w:val="single" w:sz="4" w:space="0" w:color="0070C0"/>
            </w:tcBorders>
            <w:shd w:val="clear" w:color="000000" w:fill="F2F2F2"/>
            <w:hideMark/>
          </w:tcPr>
          <w:p w14:paraId="6EEFEACD"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7.15 When a formal invitation to bid has been issued, does the IP award the contract on a pre-defined basis set out in the solicitation documentation taking into account technical responsiveness and price?</w:t>
            </w:r>
          </w:p>
        </w:tc>
        <w:tc>
          <w:tcPr>
            <w:tcW w:w="0" w:type="auto"/>
            <w:tcBorders>
              <w:top w:val="nil"/>
              <w:left w:val="nil"/>
              <w:bottom w:val="single" w:sz="4" w:space="0" w:color="0070C0"/>
              <w:right w:val="single" w:sz="4" w:space="0" w:color="0070C0"/>
            </w:tcBorders>
            <w:shd w:val="clear" w:color="000000" w:fill="F2F2F2"/>
            <w:hideMark/>
          </w:tcPr>
          <w:p w14:paraId="050FBD9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47E96BA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000000" w:fill="F2F2F2"/>
            <w:hideMark/>
          </w:tcPr>
          <w:p w14:paraId="60D2B92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000000" w:fill="F2F2F2"/>
            <w:hideMark/>
          </w:tcPr>
          <w:p w14:paraId="0F1714A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000000" w:fill="F2F2F2"/>
            <w:hideMark/>
          </w:tcPr>
          <w:p w14:paraId="0380C0B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000000" w:fill="F2F2F2"/>
            <w:hideMark/>
          </w:tcPr>
          <w:p w14:paraId="7D6EB340"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w:t>
            </w:r>
          </w:p>
        </w:tc>
      </w:tr>
      <w:tr w:rsidR="002572FF" w:rsidRPr="002572FF" w14:paraId="655CEDCE" w14:textId="77777777" w:rsidTr="002572FF">
        <w:trPr>
          <w:trHeight w:val="510"/>
        </w:trPr>
        <w:tc>
          <w:tcPr>
            <w:tcW w:w="0" w:type="auto"/>
            <w:tcBorders>
              <w:top w:val="nil"/>
              <w:left w:val="single" w:sz="4" w:space="0" w:color="0070C0"/>
              <w:bottom w:val="nil"/>
              <w:right w:val="nil"/>
            </w:tcBorders>
            <w:shd w:val="clear" w:color="auto" w:fill="auto"/>
            <w:hideMark/>
          </w:tcPr>
          <w:p w14:paraId="0FE2B90F"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7.16 If the IP is managing major contracts, does the IP have a policy on contracts management / administration?</w:t>
            </w:r>
          </w:p>
        </w:tc>
        <w:tc>
          <w:tcPr>
            <w:tcW w:w="0" w:type="auto"/>
            <w:tcBorders>
              <w:top w:val="nil"/>
              <w:left w:val="single" w:sz="4" w:space="0" w:color="0070C0"/>
              <w:bottom w:val="single" w:sz="4" w:space="0" w:color="0070C0"/>
              <w:right w:val="single" w:sz="4" w:space="0" w:color="0070C0"/>
            </w:tcBorders>
            <w:shd w:val="clear" w:color="auto" w:fill="auto"/>
            <w:hideMark/>
          </w:tcPr>
          <w:p w14:paraId="07E23EEF"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D94F91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2723DB6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25A4597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2D09887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61C533B1"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IUCN doesn’t participate in major contracts within Sri Lanka.</w:t>
            </w:r>
          </w:p>
        </w:tc>
      </w:tr>
      <w:tr w:rsidR="002572FF" w:rsidRPr="002572FF" w14:paraId="00C26C6A" w14:textId="77777777" w:rsidTr="002572FF">
        <w:trPr>
          <w:trHeight w:val="255"/>
        </w:trPr>
        <w:tc>
          <w:tcPr>
            <w:tcW w:w="0" w:type="auto"/>
            <w:gridSpan w:val="7"/>
            <w:tcBorders>
              <w:top w:val="single" w:sz="4" w:space="0" w:color="0070C0"/>
              <w:left w:val="single" w:sz="4" w:space="0" w:color="0070C0"/>
              <w:bottom w:val="nil"/>
              <w:right w:val="nil"/>
            </w:tcBorders>
            <w:shd w:val="clear" w:color="000000" w:fill="DBE5F1"/>
            <w:hideMark/>
          </w:tcPr>
          <w:p w14:paraId="391BF63E" w14:textId="3DFE762B" w:rsidR="002572FF" w:rsidRPr="002572FF" w:rsidRDefault="002572FF" w:rsidP="002572FF">
            <w:pPr>
              <w:spacing w:after="0" w:line="240" w:lineRule="auto"/>
              <w:rPr>
                <w:rFonts w:ascii="Times New Roman" w:eastAsia="Times New Roman" w:hAnsi="Times New Roman" w:cs="Times New Roman"/>
                <w:b/>
                <w:bCs/>
                <w:i/>
                <w:iCs/>
                <w:color w:val="0070C0"/>
                <w:sz w:val="20"/>
                <w:szCs w:val="20"/>
              </w:rPr>
            </w:pPr>
            <w:r w:rsidRPr="002572FF">
              <w:rPr>
                <w:rFonts w:ascii="Times New Roman" w:eastAsia="Times New Roman" w:hAnsi="Times New Roman" w:cs="Times New Roman"/>
                <w:b/>
                <w:bCs/>
                <w:i/>
                <w:iCs/>
                <w:color w:val="0070C0"/>
                <w:sz w:val="20"/>
                <w:szCs w:val="20"/>
              </w:rPr>
              <w:t xml:space="preserve">7b. Contract Management - </w:t>
            </w:r>
            <w:r w:rsidRPr="002572FF">
              <w:rPr>
                <w:rFonts w:ascii="Times New Roman" w:eastAsia="Times New Roman" w:hAnsi="Times New Roman" w:cs="Times New Roman"/>
                <w:b/>
                <w:bCs/>
                <w:i/>
                <w:iCs/>
                <w:color w:val="538DD5"/>
                <w:sz w:val="20"/>
                <w:szCs w:val="20"/>
              </w:rPr>
              <w:t xml:space="preserve">To be completed only for the </w:t>
            </w:r>
            <w:r w:rsidRPr="005C211A">
              <w:rPr>
                <w:rFonts w:ascii="Times New Roman" w:eastAsia="Times New Roman" w:hAnsi="Times New Roman" w:cs="Times New Roman"/>
                <w:b/>
                <w:bCs/>
                <w:i/>
                <w:iCs/>
                <w:color w:val="538DD5"/>
                <w:sz w:val="20"/>
                <w:szCs w:val="20"/>
              </w:rPr>
              <w:t>IPs managing</w:t>
            </w:r>
            <w:r w:rsidRPr="002572FF">
              <w:rPr>
                <w:rFonts w:ascii="Times New Roman" w:eastAsia="Times New Roman" w:hAnsi="Times New Roman" w:cs="Times New Roman"/>
                <w:b/>
                <w:bCs/>
                <w:i/>
                <w:iCs/>
                <w:color w:val="538DD5"/>
                <w:sz w:val="20"/>
                <w:szCs w:val="20"/>
              </w:rPr>
              <w:t xml:space="preserve"> contracts as part of programme implementation.</w:t>
            </w:r>
            <w:r w:rsidRPr="002572FF">
              <w:rPr>
                <w:rFonts w:ascii="Times New Roman" w:eastAsia="Times New Roman" w:hAnsi="Times New Roman" w:cs="Times New Roman"/>
                <w:b/>
                <w:bCs/>
                <w:i/>
                <w:iCs/>
                <w:color w:val="FF0000"/>
                <w:sz w:val="20"/>
                <w:szCs w:val="20"/>
              </w:rPr>
              <w:t xml:space="preserve"> Otherwise select N/A for risk assessment</w:t>
            </w:r>
          </w:p>
        </w:tc>
      </w:tr>
      <w:tr w:rsidR="002572FF" w:rsidRPr="002572FF" w14:paraId="7E7D32D5" w14:textId="77777777" w:rsidTr="002572FF">
        <w:trPr>
          <w:trHeight w:val="510"/>
        </w:trPr>
        <w:tc>
          <w:tcPr>
            <w:tcW w:w="0" w:type="auto"/>
            <w:tcBorders>
              <w:top w:val="single" w:sz="4" w:space="0" w:color="0070C0"/>
              <w:left w:val="single" w:sz="4" w:space="0" w:color="0070C0"/>
              <w:bottom w:val="nil"/>
              <w:right w:val="nil"/>
            </w:tcBorders>
            <w:shd w:val="clear" w:color="auto" w:fill="auto"/>
            <w:hideMark/>
          </w:tcPr>
          <w:p w14:paraId="3DC5C15A"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7.17 Are there personnel specifically designated to manage contracts or monitor contract expirations?</w:t>
            </w:r>
          </w:p>
        </w:tc>
        <w:tc>
          <w:tcPr>
            <w:tcW w:w="0" w:type="auto"/>
            <w:tcBorders>
              <w:top w:val="single" w:sz="4" w:space="0" w:color="0070C0"/>
              <w:left w:val="single" w:sz="4" w:space="0" w:color="0070C0"/>
              <w:bottom w:val="single" w:sz="4" w:space="0" w:color="0070C0"/>
              <w:right w:val="single" w:sz="4" w:space="0" w:color="0070C0"/>
            </w:tcBorders>
            <w:shd w:val="clear" w:color="auto" w:fill="auto"/>
            <w:hideMark/>
          </w:tcPr>
          <w:p w14:paraId="66975EEE"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5821AF7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single" w:sz="4" w:space="0" w:color="0070C0"/>
              <w:left w:val="nil"/>
              <w:bottom w:val="single" w:sz="4" w:space="0" w:color="0070C0"/>
              <w:right w:val="single" w:sz="4" w:space="0" w:color="0070C0"/>
            </w:tcBorders>
            <w:shd w:val="clear" w:color="auto" w:fill="auto"/>
            <w:hideMark/>
          </w:tcPr>
          <w:p w14:paraId="1F5574B9"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single" w:sz="4" w:space="0" w:color="0070C0"/>
              <w:left w:val="nil"/>
              <w:bottom w:val="single" w:sz="4" w:space="0" w:color="0070C0"/>
              <w:right w:val="single" w:sz="4" w:space="0" w:color="0070C0"/>
            </w:tcBorders>
            <w:shd w:val="clear" w:color="auto" w:fill="auto"/>
            <w:hideMark/>
          </w:tcPr>
          <w:p w14:paraId="2C6BA6C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single" w:sz="4" w:space="0" w:color="0070C0"/>
              <w:left w:val="nil"/>
              <w:bottom w:val="single" w:sz="4" w:space="0" w:color="0070C0"/>
              <w:right w:val="single" w:sz="4" w:space="0" w:color="0070C0"/>
            </w:tcBorders>
            <w:shd w:val="clear" w:color="auto" w:fill="auto"/>
            <w:hideMark/>
          </w:tcPr>
          <w:p w14:paraId="38EA5518"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single" w:sz="4" w:space="0" w:color="0070C0"/>
              <w:left w:val="nil"/>
              <w:bottom w:val="single" w:sz="4" w:space="0" w:color="0070C0"/>
              <w:right w:val="single" w:sz="4" w:space="0" w:color="0070C0"/>
            </w:tcBorders>
            <w:shd w:val="clear" w:color="auto" w:fill="auto"/>
            <w:hideMark/>
          </w:tcPr>
          <w:p w14:paraId="10CF5F06"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w:t>
            </w:r>
          </w:p>
        </w:tc>
      </w:tr>
      <w:tr w:rsidR="002572FF" w:rsidRPr="002572FF" w14:paraId="7AE2BE8B" w14:textId="77777777" w:rsidTr="002572FF">
        <w:trPr>
          <w:trHeight w:val="765"/>
        </w:trPr>
        <w:tc>
          <w:tcPr>
            <w:tcW w:w="0" w:type="auto"/>
            <w:tcBorders>
              <w:top w:val="single" w:sz="4" w:space="0" w:color="0070C0"/>
              <w:left w:val="single" w:sz="4" w:space="0" w:color="0070C0"/>
              <w:bottom w:val="nil"/>
              <w:right w:val="nil"/>
            </w:tcBorders>
            <w:shd w:val="clear" w:color="auto" w:fill="auto"/>
            <w:hideMark/>
          </w:tcPr>
          <w:p w14:paraId="2414046D"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7.18 Are there staff designated to monitor expiration of performance securities, warranties, liquidated damages and other risk management instruments?</w:t>
            </w:r>
          </w:p>
        </w:tc>
        <w:tc>
          <w:tcPr>
            <w:tcW w:w="0" w:type="auto"/>
            <w:tcBorders>
              <w:top w:val="nil"/>
              <w:left w:val="single" w:sz="4" w:space="0" w:color="0070C0"/>
              <w:bottom w:val="single" w:sz="4" w:space="0" w:color="0070C0"/>
              <w:right w:val="single" w:sz="4" w:space="0" w:color="0070C0"/>
            </w:tcBorders>
            <w:shd w:val="clear" w:color="auto" w:fill="auto"/>
            <w:hideMark/>
          </w:tcPr>
          <w:p w14:paraId="2EFA849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5BBC86A4"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6A8624D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3740D940"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4DDB311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6CF7D63C"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w:t>
            </w:r>
          </w:p>
        </w:tc>
      </w:tr>
      <w:tr w:rsidR="002572FF" w:rsidRPr="002572FF" w14:paraId="65D04ACE" w14:textId="77777777" w:rsidTr="002572FF">
        <w:trPr>
          <w:trHeight w:val="510"/>
        </w:trPr>
        <w:tc>
          <w:tcPr>
            <w:tcW w:w="0" w:type="auto"/>
            <w:tcBorders>
              <w:top w:val="single" w:sz="4" w:space="0" w:color="0070C0"/>
              <w:left w:val="single" w:sz="4" w:space="0" w:color="0070C0"/>
              <w:bottom w:val="nil"/>
              <w:right w:val="nil"/>
            </w:tcBorders>
            <w:shd w:val="clear" w:color="auto" w:fill="auto"/>
            <w:hideMark/>
          </w:tcPr>
          <w:p w14:paraId="67B4D959"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7.19 Does the IP have a policy on post-facto actions on contracts?</w:t>
            </w:r>
          </w:p>
        </w:tc>
        <w:tc>
          <w:tcPr>
            <w:tcW w:w="0" w:type="auto"/>
            <w:tcBorders>
              <w:top w:val="nil"/>
              <w:left w:val="single" w:sz="4" w:space="0" w:color="0070C0"/>
              <w:bottom w:val="single" w:sz="4" w:space="0" w:color="0070C0"/>
              <w:right w:val="single" w:sz="4" w:space="0" w:color="0070C0"/>
            </w:tcBorders>
            <w:shd w:val="clear" w:color="auto" w:fill="auto"/>
            <w:hideMark/>
          </w:tcPr>
          <w:p w14:paraId="2003191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31E6D842"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00031F57"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12D60B6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388003C6"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221DA1AE"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w:t>
            </w:r>
          </w:p>
        </w:tc>
      </w:tr>
      <w:tr w:rsidR="002572FF" w:rsidRPr="002572FF" w14:paraId="04AD6331" w14:textId="77777777" w:rsidTr="002572FF">
        <w:trPr>
          <w:trHeight w:val="255"/>
        </w:trPr>
        <w:tc>
          <w:tcPr>
            <w:tcW w:w="0" w:type="auto"/>
            <w:tcBorders>
              <w:top w:val="single" w:sz="4" w:space="0" w:color="0070C0"/>
              <w:left w:val="single" w:sz="4" w:space="0" w:color="0070C0"/>
              <w:bottom w:val="nil"/>
              <w:right w:val="nil"/>
            </w:tcBorders>
            <w:shd w:val="clear" w:color="auto" w:fill="auto"/>
            <w:hideMark/>
          </w:tcPr>
          <w:p w14:paraId="02D29C54" w14:textId="77777777" w:rsidR="002572FF" w:rsidRPr="002572FF" w:rsidRDefault="002572FF" w:rsidP="002572FF">
            <w:pPr>
              <w:spacing w:after="0" w:line="240" w:lineRule="auto"/>
              <w:rPr>
                <w:rFonts w:ascii="Times New Roman" w:eastAsia="Times New Roman" w:hAnsi="Times New Roman" w:cs="Times New Roman"/>
                <w:sz w:val="20"/>
                <w:szCs w:val="20"/>
              </w:rPr>
            </w:pPr>
            <w:r w:rsidRPr="002572FF">
              <w:rPr>
                <w:rFonts w:ascii="Times New Roman" w:eastAsia="Times New Roman" w:hAnsi="Times New Roman" w:cs="Times New Roman"/>
                <w:sz w:val="20"/>
                <w:szCs w:val="20"/>
              </w:rPr>
              <w:t>7.20 How frequent do post-facto contract actions occur?</w:t>
            </w:r>
          </w:p>
        </w:tc>
        <w:tc>
          <w:tcPr>
            <w:tcW w:w="0" w:type="auto"/>
            <w:tcBorders>
              <w:top w:val="nil"/>
              <w:left w:val="single" w:sz="4" w:space="0" w:color="0070C0"/>
              <w:bottom w:val="single" w:sz="4" w:space="0" w:color="0070C0"/>
              <w:right w:val="single" w:sz="4" w:space="0" w:color="0070C0"/>
            </w:tcBorders>
            <w:shd w:val="clear" w:color="auto" w:fill="auto"/>
            <w:hideMark/>
          </w:tcPr>
          <w:p w14:paraId="64C3EDAC"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B81D14D"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 </w:t>
            </w:r>
          </w:p>
        </w:tc>
        <w:tc>
          <w:tcPr>
            <w:tcW w:w="0" w:type="auto"/>
            <w:tcBorders>
              <w:top w:val="nil"/>
              <w:left w:val="nil"/>
              <w:bottom w:val="single" w:sz="4" w:space="0" w:color="0070C0"/>
              <w:right w:val="single" w:sz="4" w:space="0" w:color="0070C0"/>
            </w:tcBorders>
            <w:shd w:val="clear" w:color="auto" w:fill="auto"/>
            <w:hideMark/>
          </w:tcPr>
          <w:p w14:paraId="4E476471"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23E52B5A"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N/A</w:t>
            </w:r>
          </w:p>
        </w:tc>
        <w:tc>
          <w:tcPr>
            <w:tcW w:w="0" w:type="auto"/>
            <w:tcBorders>
              <w:top w:val="nil"/>
              <w:left w:val="nil"/>
              <w:bottom w:val="single" w:sz="4" w:space="0" w:color="0070C0"/>
              <w:right w:val="single" w:sz="4" w:space="0" w:color="0070C0"/>
            </w:tcBorders>
            <w:shd w:val="clear" w:color="auto" w:fill="auto"/>
            <w:hideMark/>
          </w:tcPr>
          <w:p w14:paraId="29BCEF8B" w14:textId="77777777" w:rsidR="002572FF" w:rsidRPr="002572FF" w:rsidRDefault="002572FF" w:rsidP="002572FF">
            <w:pPr>
              <w:spacing w:after="0" w:line="240" w:lineRule="auto"/>
              <w:jc w:val="center"/>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w:t>
            </w:r>
          </w:p>
        </w:tc>
        <w:tc>
          <w:tcPr>
            <w:tcW w:w="0" w:type="auto"/>
            <w:tcBorders>
              <w:top w:val="nil"/>
              <w:left w:val="nil"/>
              <w:bottom w:val="single" w:sz="4" w:space="0" w:color="0070C0"/>
              <w:right w:val="single" w:sz="4" w:space="0" w:color="0070C0"/>
            </w:tcBorders>
            <w:shd w:val="clear" w:color="auto" w:fill="auto"/>
            <w:hideMark/>
          </w:tcPr>
          <w:p w14:paraId="503E64C9" w14:textId="77777777" w:rsidR="002572FF" w:rsidRPr="002572FF" w:rsidRDefault="002572FF" w:rsidP="002572FF">
            <w:pPr>
              <w:spacing w:after="0" w:line="240" w:lineRule="auto"/>
              <w:rPr>
                <w:rFonts w:ascii="Times New Roman" w:eastAsia="Times New Roman" w:hAnsi="Times New Roman" w:cs="Times New Roman"/>
                <w:color w:val="000000"/>
                <w:sz w:val="20"/>
                <w:szCs w:val="20"/>
              </w:rPr>
            </w:pPr>
            <w:r w:rsidRPr="002572FF">
              <w:rPr>
                <w:rFonts w:ascii="Times New Roman" w:eastAsia="Times New Roman" w:hAnsi="Times New Roman" w:cs="Times New Roman"/>
                <w:color w:val="000000"/>
                <w:sz w:val="20"/>
                <w:szCs w:val="20"/>
              </w:rPr>
              <w:t>Not Applicable</w:t>
            </w:r>
          </w:p>
        </w:tc>
      </w:tr>
      <w:tr w:rsidR="002572FF" w:rsidRPr="005C211A" w14:paraId="5DC2E946" w14:textId="77777777" w:rsidTr="002572FF">
        <w:trPr>
          <w:trHeight w:val="255"/>
        </w:trPr>
        <w:tc>
          <w:tcPr>
            <w:tcW w:w="0" w:type="auto"/>
            <w:tcBorders>
              <w:top w:val="single" w:sz="4" w:space="0" w:color="0070C0"/>
              <w:left w:val="single" w:sz="4" w:space="0" w:color="0070C0"/>
              <w:bottom w:val="nil"/>
              <w:right w:val="nil"/>
            </w:tcBorders>
            <w:shd w:val="clear" w:color="000000" w:fill="D9D9D9"/>
            <w:hideMark/>
          </w:tcPr>
          <w:p w14:paraId="0AC2FF0F"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questions in subject area:</w:t>
            </w:r>
          </w:p>
        </w:tc>
        <w:tc>
          <w:tcPr>
            <w:tcW w:w="0" w:type="auto"/>
            <w:tcBorders>
              <w:top w:val="nil"/>
              <w:left w:val="nil"/>
              <w:bottom w:val="nil"/>
              <w:right w:val="nil"/>
            </w:tcBorders>
            <w:shd w:val="clear" w:color="000000" w:fill="D9D9D9"/>
            <w:hideMark/>
          </w:tcPr>
          <w:p w14:paraId="75BF9506"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20</w:t>
            </w:r>
          </w:p>
        </w:tc>
        <w:tc>
          <w:tcPr>
            <w:tcW w:w="0" w:type="auto"/>
            <w:tcBorders>
              <w:top w:val="nil"/>
              <w:left w:val="nil"/>
              <w:bottom w:val="nil"/>
              <w:right w:val="nil"/>
            </w:tcBorders>
            <w:shd w:val="clear" w:color="000000" w:fill="D9D9D9"/>
          </w:tcPr>
          <w:p w14:paraId="51C4F852" w14:textId="1451AB34"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0C77466C" w14:textId="07098C22"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56D54E89" w14:textId="57057294" w:rsidR="002572FF" w:rsidRPr="002572FF" w:rsidRDefault="002572FF" w:rsidP="002572FF">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5032CB8A" w14:textId="1EBD1619"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47B74AF1" w14:textId="6216C62A"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2D0079A9" w14:textId="77777777" w:rsidTr="002572FF">
        <w:trPr>
          <w:trHeight w:val="255"/>
        </w:trPr>
        <w:tc>
          <w:tcPr>
            <w:tcW w:w="0" w:type="auto"/>
            <w:tcBorders>
              <w:top w:val="nil"/>
              <w:left w:val="single" w:sz="4" w:space="0" w:color="0070C0"/>
              <w:bottom w:val="nil"/>
              <w:right w:val="nil"/>
            </w:tcBorders>
            <w:shd w:val="clear" w:color="000000" w:fill="D9D9D9"/>
            <w:hideMark/>
          </w:tcPr>
          <w:p w14:paraId="197C0796"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applicable questions in subject area:</w:t>
            </w:r>
          </w:p>
        </w:tc>
        <w:tc>
          <w:tcPr>
            <w:tcW w:w="0" w:type="auto"/>
            <w:tcBorders>
              <w:top w:val="nil"/>
              <w:left w:val="nil"/>
              <w:bottom w:val="nil"/>
              <w:right w:val="nil"/>
            </w:tcBorders>
            <w:shd w:val="clear" w:color="000000" w:fill="D9D9D9"/>
            <w:hideMark/>
          </w:tcPr>
          <w:p w14:paraId="463BC136"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12</w:t>
            </w:r>
          </w:p>
        </w:tc>
        <w:tc>
          <w:tcPr>
            <w:tcW w:w="0" w:type="auto"/>
            <w:tcBorders>
              <w:top w:val="nil"/>
              <w:left w:val="nil"/>
              <w:bottom w:val="nil"/>
              <w:right w:val="nil"/>
            </w:tcBorders>
            <w:shd w:val="clear" w:color="000000" w:fill="D9D9D9"/>
          </w:tcPr>
          <w:p w14:paraId="7D700589" w14:textId="4445C70F"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4D915F91" w14:textId="004A7A63"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5D0C0ED2" w14:textId="5F093BDD" w:rsidR="002572FF" w:rsidRPr="002572FF" w:rsidRDefault="002572FF" w:rsidP="002572FF">
            <w:pPr>
              <w:spacing w:after="0" w:line="240" w:lineRule="auto"/>
              <w:jc w:val="both"/>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32A183A1" w14:textId="50657368"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9437C32" w14:textId="1C219BDF"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73E2EC9F" w14:textId="77777777" w:rsidTr="002572FF">
        <w:trPr>
          <w:trHeight w:val="255"/>
        </w:trPr>
        <w:tc>
          <w:tcPr>
            <w:tcW w:w="0" w:type="auto"/>
            <w:tcBorders>
              <w:top w:val="nil"/>
              <w:left w:val="single" w:sz="4" w:space="0" w:color="0070C0"/>
              <w:bottom w:val="nil"/>
              <w:right w:val="nil"/>
            </w:tcBorders>
            <w:shd w:val="clear" w:color="000000" w:fill="D9D9D9"/>
            <w:hideMark/>
          </w:tcPr>
          <w:p w14:paraId="064806AA"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applicable key questions in subject area:</w:t>
            </w:r>
          </w:p>
        </w:tc>
        <w:tc>
          <w:tcPr>
            <w:tcW w:w="0" w:type="auto"/>
            <w:tcBorders>
              <w:top w:val="nil"/>
              <w:left w:val="nil"/>
              <w:bottom w:val="nil"/>
              <w:right w:val="nil"/>
            </w:tcBorders>
            <w:shd w:val="clear" w:color="000000" w:fill="D9D9D9"/>
            <w:hideMark/>
          </w:tcPr>
          <w:p w14:paraId="14345910"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3</w:t>
            </w:r>
          </w:p>
        </w:tc>
        <w:tc>
          <w:tcPr>
            <w:tcW w:w="0" w:type="auto"/>
            <w:tcBorders>
              <w:top w:val="nil"/>
              <w:left w:val="nil"/>
              <w:bottom w:val="nil"/>
              <w:right w:val="nil"/>
            </w:tcBorders>
            <w:shd w:val="clear" w:color="000000" w:fill="D9D9D9"/>
          </w:tcPr>
          <w:p w14:paraId="37498238" w14:textId="439228FF"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1A157C28" w14:textId="61318397"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4548CDE4" w14:textId="6A307CD2"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150F88FC" w14:textId="472ED1B9"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1006E745" w14:textId="43F272E7"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292D670F" w14:textId="77777777" w:rsidTr="002572FF">
        <w:trPr>
          <w:trHeight w:val="270"/>
        </w:trPr>
        <w:tc>
          <w:tcPr>
            <w:tcW w:w="0" w:type="auto"/>
            <w:tcBorders>
              <w:top w:val="nil"/>
              <w:left w:val="single" w:sz="4" w:space="0" w:color="0070C0"/>
              <w:bottom w:val="nil"/>
              <w:right w:val="nil"/>
            </w:tcBorders>
            <w:shd w:val="clear" w:color="000000" w:fill="D9D9D9"/>
            <w:hideMark/>
          </w:tcPr>
          <w:p w14:paraId="639C968E"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0948BD1A"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18</w:t>
            </w:r>
          </w:p>
        </w:tc>
        <w:tc>
          <w:tcPr>
            <w:tcW w:w="0" w:type="auto"/>
            <w:tcBorders>
              <w:top w:val="nil"/>
              <w:left w:val="nil"/>
              <w:bottom w:val="nil"/>
              <w:right w:val="nil"/>
            </w:tcBorders>
            <w:shd w:val="clear" w:color="000000" w:fill="D9D9D9"/>
          </w:tcPr>
          <w:p w14:paraId="468B370E" w14:textId="5DCC56B2"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65CBFF28" w14:textId="5C5902C6" w:rsidR="002572FF" w:rsidRPr="002572FF" w:rsidRDefault="002572FF" w:rsidP="002572FF">
            <w:pPr>
              <w:spacing w:after="0" w:line="240" w:lineRule="auto"/>
              <w:jc w:val="both"/>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5E089106" w14:textId="35461323"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09B077D0" w14:textId="5FED7FA0"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51F117DD" w14:textId="593BA31D"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2BA221FA" w14:textId="77777777" w:rsidTr="002572FF">
        <w:trPr>
          <w:trHeight w:val="255"/>
        </w:trPr>
        <w:tc>
          <w:tcPr>
            <w:tcW w:w="0" w:type="auto"/>
            <w:tcBorders>
              <w:top w:val="single" w:sz="8" w:space="0" w:color="0070C0"/>
              <w:left w:val="single" w:sz="8" w:space="0" w:color="0070C0"/>
              <w:bottom w:val="nil"/>
              <w:right w:val="nil"/>
            </w:tcBorders>
            <w:shd w:val="clear" w:color="000000" w:fill="D9D9D9"/>
            <w:hideMark/>
          </w:tcPr>
          <w:p w14:paraId="4DD761E5"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Risk score</w:t>
            </w:r>
          </w:p>
        </w:tc>
        <w:tc>
          <w:tcPr>
            <w:tcW w:w="0" w:type="auto"/>
            <w:tcBorders>
              <w:top w:val="single" w:sz="8" w:space="0" w:color="0070C0"/>
              <w:left w:val="nil"/>
              <w:bottom w:val="nil"/>
              <w:right w:val="single" w:sz="8" w:space="0" w:color="0070C0"/>
            </w:tcBorders>
            <w:shd w:val="clear" w:color="000000" w:fill="D9D9D9"/>
            <w:hideMark/>
          </w:tcPr>
          <w:p w14:paraId="5AD377EA"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1.5</w:t>
            </w:r>
          </w:p>
        </w:tc>
        <w:tc>
          <w:tcPr>
            <w:tcW w:w="0" w:type="auto"/>
            <w:tcBorders>
              <w:top w:val="nil"/>
              <w:left w:val="nil"/>
              <w:bottom w:val="nil"/>
              <w:right w:val="nil"/>
            </w:tcBorders>
            <w:shd w:val="clear" w:color="000000" w:fill="D9D9D9"/>
            <w:noWrap/>
          </w:tcPr>
          <w:p w14:paraId="7DAC3128" w14:textId="1CDBC031"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51E6D3FA" w14:textId="211E2770"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1F5EEED2" w14:textId="7993407E"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17FCAF54" w14:textId="036CA219"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53DEF677" w14:textId="0326D2AB"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r w:rsidR="002572FF" w:rsidRPr="005C211A" w14:paraId="7FB51C97" w14:textId="77777777" w:rsidTr="002572FF">
        <w:trPr>
          <w:trHeight w:val="270"/>
        </w:trPr>
        <w:tc>
          <w:tcPr>
            <w:tcW w:w="0" w:type="auto"/>
            <w:tcBorders>
              <w:top w:val="nil"/>
              <w:left w:val="single" w:sz="8" w:space="0" w:color="0070C0"/>
              <w:bottom w:val="single" w:sz="8" w:space="0" w:color="0070C0"/>
              <w:right w:val="nil"/>
            </w:tcBorders>
            <w:shd w:val="clear" w:color="000000" w:fill="D9D9D9"/>
            <w:hideMark/>
          </w:tcPr>
          <w:p w14:paraId="05FE3922" w14:textId="77777777" w:rsidR="002572FF" w:rsidRPr="002572FF" w:rsidRDefault="002572FF" w:rsidP="002572FF">
            <w:pPr>
              <w:spacing w:after="0" w:line="240" w:lineRule="auto"/>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Area risk rating</w:t>
            </w:r>
          </w:p>
        </w:tc>
        <w:tc>
          <w:tcPr>
            <w:tcW w:w="0" w:type="auto"/>
            <w:tcBorders>
              <w:top w:val="nil"/>
              <w:left w:val="nil"/>
              <w:bottom w:val="single" w:sz="8" w:space="0" w:color="0070C0"/>
              <w:right w:val="single" w:sz="8" w:space="0" w:color="0070C0"/>
            </w:tcBorders>
            <w:shd w:val="clear" w:color="000000" w:fill="D9D9D9"/>
            <w:hideMark/>
          </w:tcPr>
          <w:p w14:paraId="04E28181" w14:textId="77777777" w:rsidR="002572FF" w:rsidRPr="002572FF" w:rsidRDefault="002572FF" w:rsidP="002572FF">
            <w:pPr>
              <w:spacing w:after="0" w:line="240" w:lineRule="auto"/>
              <w:jc w:val="center"/>
              <w:rPr>
                <w:rFonts w:ascii="Times New Roman" w:eastAsia="Times New Roman" w:hAnsi="Times New Roman" w:cs="Times New Roman"/>
                <w:b/>
                <w:bCs/>
                <w:color w:val="000000"/>
                <w:sz w:val="20"/>
                <w:szCs w:val="20"/>
              </w:rPr>
            </w:pPr>
            <w:r w:rsidRPr="002572FF">
              <w:rPr>
                <w:rFonts w:ascii="Times New Roman" w:eastAsia="Times New Roman" w:hAnsi="Times New Roman" w:cs="Times New Roman"/>
                <w:b/>
                <w:bCs/>
                <w:color w:val="000000"/>
                <w:sz w:val="20"/>
                <w:szCs w:val="20"/>
              </w:rPr>
              <w:t>Low</w:t>
            </w:r>
          </w:p>
        </w:tc>
        <w:tc>
          <w:tcPr>
            <w:tcW w:w="0" w:type="auto"/>
            <w:tcBorders>
              <w:top w:val="nil"/>
              <w:left w:val="nil"/>
              <w:bottom w:val="single" w:sz="4" w:space="0" w:color="0070C0"/>
              <w:right w:val="nil"/>
            </w:tcBorders>
            <w:shd w:val="clear" w:color="000000" w:fill="D9D9D9"/>
            <w:noWrap/>
          </w:tcPr>
          <w:p w14:paraId="008EF587" w14:textId="216FD9A4"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076DF059" w14:textId="2002AB3C" w:rsidR="002572FF" w:rsidRPr="002572FF" w:rsidRDefault="002572FF" w:rsidP="002572FF">
            <w:pPr>
              <w:spacing w:after="0" w:line="240" w:lineRule="auto"/>
              <w:rPr>
                <w:rFonts w:ascii="Times New Roman" w:eastAsia="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1FAA3192" w14:textId="0E3EF326" w:rsidR="002572FF" w:rsidRPr="002572FF" w:rsidRDefault="002572FF" w:rsidP="002572FF">
            <w:pPr>
              <w:spacing w:after="0" w:line="240" w:lineRule="auto"/>
              <w:rPr>
                <w:rFonts w:ascii="Times New Roman" w:eastAsia="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5F3C6599" w14:textId="12E8F656" w:rsidR="002572FF" w:rsidRPr="002572FF" w:rsidRDefault="002572FF" w:rsidP="002572FF">
            <w:pPr>
              <w:spacing w:after="0" w:line="240" w:lineRule="auto"/>
              <w:jc w:val="right"/>
              <w:rPr>
                <w:rFonts w:ascii="Times New Roman" w:eastAsia="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2B127F94" w14:textId="3568DCBC" w:rsidR="002572FF" w:rsidRPr="002572FF" w:rsidRDefault="002572FF" w:rsidP="002572FF">
            <w:pPr>
              <w:spacing w:after="0" w:line="240" w:lineRule="auto"/>
              <w:rPr>
                <w:rFonts w:ascii="Times New Roman" w:eastAsia="Times New Roman" w:hAnsi="Times New Roman" w:cs="Times New Roman"/>
                <w:i/>
                <w:iCs/>
                <w:color w:val="D9D9D9"/>
                <w:sz w:val="20"/>
                <w:szCs w:val="20"/>
              </w:rPr>
            </w:pPr>
          </w:p>
        </w:tc>
      </w:tr>
    </w:tbl>
    <w:p w14:paraId="353B8327" w14:textId="77777777" w:rsidR="00060BF7" w:rsidRPr="005C211A" w:rsidRDefault="00060BF7" w:rsidP="00C372DC">
      <w:pPr>
        <w:rPr>
          <w:rFonts w:ascii="Times New Roman" w:hAnsi="Times New Roman" w:cs="Times New Roman"/>
        </w:rPr>
      </w:pPr>
    </w:p>
    <w:tbl>
      <w:tblPr>
        <w:tblW w:w="0" w:type="auto"/>
        <w:tblCellMar>
          <w:left w:w="0" w:type="dxa"/>
          <w:right w:w="0" w:type="dxa"/>
        </w:tblCellMar>
        <w:tblLook w:val="04A0" w:firstRow="1" w:lastRow="0" w:firstColumn="1" w:lastColumn="0" w:noHBand="0" w:noVBand="1"/>
      </w:tblPr>
      <w:tblGrid>
        <w:gridCol w:w="3600"/>
        <w:gridCol w:w="460"/>
        <w:gridCol w:w="4853"/>
        <w:gridCol w:w="28"/>
        <w:gridCol w:w="6"/>
        <w:gridCol w:w="6"/>
        <w:gridCol w:w="11"/>
      </w:tblGrid>
      <w:tr w:rsidR="002572FF" w:rsidRPr="005C211A" w14:paraId="2A5EFB65" w14:textId="77777777" w:rsidTr="002D6B6D">
        <w:trPr>
          <w:gridAfter w:val="4"/>
          <w:wAfter w:w="43" w:type="dxa"/>
          <w:trHeight w:val="315"/>
        </w:trPr>
        <w:tc>
          <w:tcPr>
            <w:tcW w:w="8905" w:type="dxa"/>
            <w:gridSpan w:val="3"/>
            <w:tcBorders>
              <w:top w:val="single" w:sz="4" w:space="0" w:color="0070C0"/>
              <w:left w:val="single" w:sz="4" w:space="0" w:color="0070C0"/>
              <w:bottom w:val="single" w:sz="4" w:space="0" w:color="0070C0"/>
              <w:right w:val="single" w:sz="4" w:space="0" w:color="0070C0"/>
            </w:tcBorders>
            <w:shd w:val="clear" w:color="000000" w:fill="DBE5F1"/>
            <w:hideMark/>
          </w:tcPr>
          <w:p w14:paraId="75932E2A" w14:textId="77777777" w:rsidR="002572FF" w:rsidRPr="005C211A" w:rsidRDefault="002572FF">
            <w:pPr>
              <w:jc w:val="center"/>
              <w:rPr>
                <w:rFonts w:ascii="Times New Roman" w:hAnsi="Times New Roman" w:cs="Times New Roman"/>
                <w:b/>
                <w:bCs/>
                <w:color w:val="0070C0"/>
              </w:rPr>
            </w:pPr>
            <w:r w:rsidRPr="005C211A">
              <w:rPr>
                <w:rFonts w:ascii="Times New Roman" w:hAnsi="Times New Roman" w:cs="Times New Roman"/>
                <w:b/>
                <w:bCs/>
                <w:color w:val="0070C0"/>
              </w:rPr>
              <w:t>Totals</w:t>
            </w:r>
          </w:p>
        </w:tc>
      </w:tr>
      <w:tr w:rsidR="002572FF" w:rsidRPr="005C211A" w14:paraId="69CCA399" w14:textId="77777777" w:rsidTr="002D6B6D">
        <w:trPr>
          <w:trHeight w:val="255"/>
        </w:trPr>
        <w:tc>
          <w:tcPr>
            <w:tcW w:w="0" w:type="auto"/>
            <w:tcBorders>
              <w:top w:val="nil"/>
              <w:left w:val="single" w:sz="4" w:space="0" w:color="0070C0"/>
              <w:bottom w:val="nil"/>
              <w:right w:val="nil"/>
            </w:tcBorders>
            <w:shd w:val="clear" w:color="000000" w:fill="D9D9D9"/>
            <w:hideMark/>
          </w:tcPr>
          <w:p w14:paraId="18DF082B" w14:textId="77777777" w:rsidR="002572FF" w:rsidRPr="005C211A" w:rsidRDefault="002572FF">
            <w:pP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Total number of questions:</w:t>
            </w:r>
          </w:p>
        </w:tc>
        <w:tc>
          <w:tcPr>
            <w:tcW w:w="0" w:type="auto"/>
            <w:tcBorders>
              <w:top w:val="nil"/>
              <w:left w:val="nil"/>
              <w:bottom w:val="nil"/>
              <w:right w:val="nil"/>
            </w:tcBorders>
            <w:shd w:val="clear" w:color="000000" w:fill="D9D9D9"/>
            <w:hideMark/>
          </w:tcPr>
          <w:p w14:paraId="3F490F1F" w14:textId="77777777" w:rsidR="002572FF" w:rsidRPr="005C211A" w:rsidRDefault="002572FF">
            <w:pPr>
              <w:jc w:val="cente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96</w:t>
            </w:r>
          </w:p>
        </w:tc>
        <w:tc>
          <w:tcPr>
            <w:tcW w:w="4845" w:type="dxa"/>
            <w:tcBorders>
              <w:top w:val="nil"/>
              <w:left w:val="nil"/>
              <w:bottom w:val="nil"/>
              <w:right w:val="nil"/>
            </w:tcBorders>
            <w:shd w:val="clear" w:color="000000" w:fill="D9D9D9"/>
          </w:tcPr>
          <w:p w14:paraId="70D5E642" w14:textId="15F3FF51" w:rsidR="002572FF" w:rsidRPr="005C211A" w:rsidRDefault="002572FF">
            <w:pPr>
              <w:jc w:val="both"/>
              <w:rPr>
                <w:rFonts w:ascii="Times New Roman" w:hAnsi="Times New Roman" w:cs="Times New Roman"/>
                <w:color w:val="000000"/>
                <w:sz w:val="20"/>
                <w:szCs w:val="20"/>
              </w:rPr>
            </w:pPr>
          </w:p>
        </w:tc>
        <w:tc>
          <w:tcPr>
            <w:tcW w:w="20" w:type="dxa"/>
            <w:tcBorders>
              <w:top w:val="nil"/>
              <w:left w:val="nil"/>
              <w:bottom w:val="nil"/>
              <w:right w:val="nil"/>
            </w:tcBorders>
            <w:shd w:val="clear" w:color="000000" w:fill="D9D9D9"/>
          </w:tcPr>
          <w:p w14:paraId="58EF758D" w14:textId="2874729E" w:rsidR="002572FF" w:rsidRPr="005C211A" w:rsidRDefault="002572FF">
            <w:pPr>
              <w:jc w:val="both"/>
              <w:rPr>
                <w:rFonts w:ascii="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757D7A8F" w14:textId="525F2DFF" w:rsidR="002572FF" w:rsidRPr="005C211A" w:rsidRDefault="002572FF">
            <w:pPr>
              <w:jc w:val="both"/>
              <w:rPr>
                <w:rFonts w:ascii="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69D3C612" w14:textId="2E7179EC" w:rsidR="002572FF" w:rsidRPr="005C211A" w:rsidRDefault="002572FF">
            <w:pPr>
              <w:jc w:val="right"/>
              <w:rPr>
                <w:rFonts w:ascii="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C627FC5" w14:textId="03ECCC97" w:rsidR="002572FF" w:rsidRPr="005C211A" w:rsidRDefault="002572FF">
            <w:pPr>
              <w:rPr>
                <w:rFonts w:ascii="Times New Roman" w:hAnsi="Times New Roman" w:cs="Times New Roman"/>
                <w:i/>
                <w:iCs/>
                <w:color w:val="D9D9D9"/>
                <w:sz w:val="20"/>
                <w:szCs w:val="20"/>
              </w:rPr>
            </w:pPr>
          </w:p>
        </w:tc>
      </w:tr>
      <w:tr w:rsidR="002572FF" w:rsidRPr="005C211A" w14:paraId="32B98A1E" w14:textId="77777777" w:rsidTr="002D6B6D">
        <w:trPr>
          <w:trHeight w:val="255"/>
        </w:trPr>
        <w:tc>
          <w:tcPr>
            <w:tcW w:w="0" w:type="auto"/>
            <w:tcBorders>
              <w:top w:val="nil"/>
              <w:left w:val="single" w:sz="4" w:space="0" w:color="0070C0"/>
              <w:bottom w:val="nil"/>
              <w:right w:val="nil"/>
            </w:tcBorders>
            <w:shd w:val="clear" w:color="000000" w:fill="D9D9D9"/>
            <w:hideMark/>
          </w:tcPr>
          <w:p w14:paraId="6AAD084F" w14:textId="77777777" w:rsidR="002572FF" w:rsidRPr="005C211A" w:rsidRDefault="002572FF">
            <w:pP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Total number of applicable questions:</w:t>
            </w:r>
          </w:p>
        </w:tc>
        <w:tc>
          <w:tcPr>
            <w:tcW w:w="0" w:type="auto"/>
            <w:tcBorders>
              <w:top w:val="nil"/>
              <w:left w:val="nil"/>
              <w:bottom w:val="nil"/>
              <w:right w:val="nil"/>
            </w:tcBorders>
            <w:shd w:val="clear" w:color="000000" w:fill="D9D9D9"/>
            <w:hideMark/>
          </w:tcPr>
          <w:p w14:paraId="0B24B5D7" w14:textId="77777777" w:rsidR="002572FF" w:rsidRPr="005C211A" w:rsidRDefault="002572FF">
            <w:pPr>
              <w:jc w:val="cente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80</w:t>
            </w:r>
          </w:p>
        </w:tc>
        <w:tc>
          <w:tcPr>
            <w:tcW w:w="4845" w:type="dxa"/>
            <w:tcBorders>
              <w:top w:val="nil"/>
              <w:left w:val="nil"/>
              <w:bottom w:val="nil"/>
              <w:right w:val="nil"/>
            </w:tcBorders>
            <w:shd w:val="clear" w:color="000000" w:fill="D9D9D9"/>
          </w:tcPr>
          <w:p w14:paraId="1A60A53E" w14:textId="4C968956" w:rsidR="002572FF" w:rsidRPr="005C211A" w:rsidRDefault="002572FF">
            <w:pPr>
              <w:jc w:val="both"/>
              <w:rPr>
                <w:rFonts w:ascii="Times New Roman" w:hAnsi="Times New Roman" w:cs="Times New Roman"/>
                <w:color w:val="000000"/>
                <w:sz w:val="20"/>
                <w:szCs w:val="20"/>
              </w:rPr>
            </w:pPr>
          </w:p>
        </w:tc>
        <w:tc>
          <w:tcPr>
            <w:tcW w:w="20" w:type="dxa"/>
            <w:tcBorders>
              <w:top w:val="nil"/>
              <w:left w:val="nil"/>
              <w:bottom w:val="nil"/>
              <w:right w:val="nil"/>
            </w:tcBorders>
            <w:shd w:val="clear" w:color="000000" w:fill="D9D9D9"/>
          </w:tcPr>
          <w:p w14:paraId="08AFEE7A" w14:textId="02B52452" w:rsidR="002572FF" w:rsidRPr="005C211A" w:rsidRDefault="002572FF">
            <w:pPr>
              <w:jc w:val="both"/>
              <w:rPr>
                <w:rFonts w:ascii="Times New Roman" w:hAnsi="Times New Roman" w:cs="Times New Roman"/>
                <w:color w:val="000000"/>
                <w:sz w:val="20"/>
                <w:szCs w:val="20"/>
              </w:rPr>
            </w:pPr>
          </w:p>
        </w:tc>
        <w:tc>
          <w:tcPr>
            <w:tcW w:w="0" w:type="auto"/>
            <w:tcBorders>
              <w:top w:val="nil"/>
              <w:left w:val="nil"/>
              <w:bottom w:val="nil"/>
              <w:right w:val="nil"/>
            </w:tcBorders>
            <w:shd w:val="clear" w:color="000000" w:fill="D9D9D9"/>
          </w:tcPr>
          <w:p w14:paraId="605C8593" w14:textId="4CC6D3B8" w:rsidR="002572FF" w:rsidRPr="005C211A" w:rsidRDefault="002572FF">
            <w:pPr>
              <w:jc w:val="both"/>
              <w:rPr>
                <w:rFonts w:ascii="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587D4EA3" w14:textId="2CAEE653" w:rsidR="002572FF" w:rsidRPr="005C211A" w:rsidRDefault="002572FF">
            <w:pPr>
              <w:jc w:val="right"/>
              <w:rPr>
                <w:rFonts w:ascii="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5A3EB52E" w14:textId="165DEF38" w:rsidR="002572FF" w:rsidRPr="005C211A" w:rsidRDefault="002572FF">
            <w:pPr>
              <w:rPr>
                <w:rFonts w:ascii="Times New Roman" w:hAnsi="Times New Roman" w:cs="Times New Roman"/>
                <w:i/>
                <w:iCs/>
                <w:color w:val="D9D9D9"/>
                <w:sz w:val="20"/>
                <w:szCs w:val="20"/>
              </w:rPr>
            </w:pPr>
          </w:p>
        </w:tc>
      </w:tr>
      <w:tr w:rsidR="002572FF" w:rsidRPr="005C211A" w14:paraId="2E884556" w14:textId="77777777" w:rsidTr="002D6B6D">
        <w:trPr>
          <w:trHeight w:val="255"/>
        </w:trPr>
        <w:tc>
          <w:tcPr>
            <w:tcW w:w="0" w:type="auto"/>
            <w:tcBorders>
              <w:top w:val="nil"/>
              <w:left w:val="single" w:sz="4" w:space="0" w:color="0070C0"/>
              <w:bottom w:val="nil"/>
              <w:right w:val="nil"/>
            </w:tcBorders>
            <w:shd w:val="clear" w:color="000000" w:fill="D9D9D9"/>
            <w:hideMark/>
          </w:tcPr>
          <w:p w14:paraId="12F463AA" w14:textId="77777777" w:rsidR="002572FF" w:rsidRPr="005C211A" w:rsidRDefault="002572FF">
            <w:pP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Total number of applicable key questions:</w:t>
            </w:r>
          </w:p>
        </w:tc>
        <w:tc>
          <w:tcPr>
            <w:tcW w:w="0" w:type="auto"/>
            <w:tcBorders>
              <w:top w:val="nil"/>
              <w:left w:val="nil"/>
              <w:bottom w:val="nil"/>
              <w:right w:val="nil"/>
            </w:tcBorders>
            <w:shd w:val="clear" w:color="000000" w:fill="D9D9D9"/>
            <w:hideMark/>
          </w:tcPr>
          <w:p w14:paraId="44A01E2A" w14:textId="77777777" w:rsidR="002572FF" w:rsidRPr="005C211A" w:rsidRDefault="002572FF">
            <w:pPr>
              <w:jc w:val="cente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35</w:t>
            </w:r>
          </w:p>
        </w:tc>
        <w:tc>
          <w:tcPr>
            <w:tcW w:w="4845" w:type="dxa"/>
            <w:tcBorders>
              <w:top w:val="nil"/>
              <w:left w:val="nil"/>
              <w:bottom w:val="nil"/>
              <w:right w:val="nil"/>
            </w:tcBorders>
            <w:shd w:val="clear" w:color="000000" w:fill="D9D9D9"/>
          </w:tcPr>
          <w:p w14:paraId="4DB20DF2" w14:textId="461F89F3" w:rsidR="002572FF" w:rsidRPr="005C211A" w:rsidRDefault="002572FF">
            <w:pPr>
              <w:jc w:val="both"/>
              <w:rPr>
                <w:rFonts w:ascii="Times New Roman" w:hAnsi="Times New Roman" w:cs="Times New Roman"/>
                <w:color w:val="000000"/>
                <w:sz w:val="20"/>
                <w:szCs w:val="20"/>
              </w:rPr>
            </w:pPr>
          </w:p>
        </w:tc>
        <w:tc>
          <w:tcPr>
            <w:tcW w:w="20" w:type="dxa"/>
            <w:tcBorders>
              <w:top w:val="nil"/>
              <w:left w:val="nil"/>
              <w:bottom w:val="nil"/>
              <w:right w:val="nil"/>
            </w:tcBorders>
            <w:shd w:val="clear" w:color="000000" w:fill="D9D9D9"/>
          </w:tcPr>
          <w:p w14:paraId="42CDCAD7" w14:textId="296205C9" w:rsidR="002572FF" w:rsidRPr="005C211A" w:rsidRDefault="002572FF">
            <w:pPr>
              <w:jc w:val="both"/>
              <w:rPr>
                <w:rFonts w:ascii="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6BEB7058" w14:textId="2481FA0A" w:rsidR="002572FF" w:rsidRPr="005C211A" w:rsidRDefault="002572FF">
            <w:pPr>
              <w:rPr>
                <w:rFonts w:ascii="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4241E2CB" w14:textId="612A0801" w:rsidR="002572FF" w:rsidRPr="005C211A" w:rsidRDefault="002572FF">
            <w:pPr>
              <w:jc w:val="right"/>
              <w:rPr>
                <w:rFonts w:ascii="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74A66547" w14:textId="7A3F1588" w:rsidR="002572FF" w:rsidRPr="005C211A" w:rsidRDefault="002572FF">
            <w:pPr>
              <w:rPr>
                <w:rFonts w:ascii="Times New Roman" w:hAnsi="Times New Roman" w:cs="Times New Roman"/>
                <w:i/>
                <w:iCs/>
                <w:color w:val="D9D9D9"/>
                <w:sz w:val="20"/>
                <w:szCs w:val="20"/>
              </w:rPr>
            </w:pPr>
          </w:p>
        </w:tc>
      </w:tr>
      <w:tr w:rsidR="002572FF" w:rsidRPr="005C211A" w14:paraId="596E1EF8" w14:textId="77777777" w:rsidTr="002D6B6D">
        <w:trPr>
          <w:trHeight w:val="270"/>
        </w:trPr>
        <w:tc>
          <w:tcPr>
            <w:tcW w:w="0" w:type="auto"/>
            <w:tcBorders>
              <w:top w:val="nil"/>
              <w:left w:val="single" w:sz="4" w:space="0" w:color="0070C0"/>
              <w:bottom w:val="nil"/>
              <w:right w:val="nil"/>
            </w:tcBorders>
            <w:shd w:val="clear" w:color="000000" w:fill="D9D9D9"/>
            <w:hideMark/>
          </w:tcPr>
          <w:p w14:paraId="3CD8C77D" w14:textId="77777777" w:rsidR="002572FF" w:rsidRPr="005C211A" w:rsidRDefault="002572FF">
            <w:pP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Total number of risk points:</w:t>
            </w:r>
          </w:p>
        </w:tc>
        <w:tc>
          <w:tcPr>
            <w:tcW w:w="0" w:type="auto"/>
            <w:tcBorders>
              <w:top w:val="nil"/>
              <w:left w:val="nil"/>
              <w:bottom w:val="nil"/>
              <w:right w:val="nil"/>
            </w:tcBorders>
            <w:shd w:val="clear" w:color="000000" w:fill="D9D9D9"/>
            <w:hideMark/>
          </w:tcPr>
          <w:p w14:paraId="6369D8AE" w14:textId="77777777" w:rsidR="002572FF" w:rsidRPr="005C211A" w:rsidRDefault="002572FF">
            <w:pPr>
              <w:jc w:val="cente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109</w:t>
            </w:r>
          </w:p>
        </w:tc>
        <w:tc>
          <w:tcPr>
            <w:tcW w:w="4845" w:type="dxa"/>
            <w:tcBorders>
              <w:top w:val="nil"/>
              <w:left w:val="nil"/>
              <w:bottom w:val="nil"/>
              <w:right w:val="nil"/>
            </w:tcBorders>
            <w:shd w:val="clear" w:color="000000" w:fill="D9D9D9"/>
          </w:tcPr>
          <w:p w14:paraId="6EAA75FB" w14:textId="42FC03B9" w:rsidR="002572FF" w:rsidRPr="005C211A" w:rsidRDefault="002572FF">
            <w:pPr>
              <w:jc w:val="both"/>
              <w:rPr>
                <w:rFonts w:ascii="Times New Roman" w:hAnsi="Times New Roman" w:cs="Times New Roman"/>
                <w:color w:val="000000"/>
                <w:sz w:val="20"/>
                <w:szCs w:val="20"/>
              </w:rPr>
            </w:pPr>
          </w:p>
        </w:tc>
        <w:tc>
          <w:tcPr>
            <w:tcW w:w="20" w:type="dxa"/>
            <w:tcBorders>
              <w:top w:val="nil"/>
              <w:left w:val="nil"/>
              <w:bottom w:val="nil"/>
              <w:right w:val="nil"/>
            </w:tcBorders>
            <w:shd w:val="clear" w:color="000000" w:fill="D9D9D9"/>
          </w:tcPr>
          <w:p w14:paraId="1C7D182B" w14:textId="669050F3" w:rsidR="002572FF" w:rsidRPr="005C211A" w:rsidRDefault="002572FF">
            <w:pPr>
              <w:jc w:val="both"/>
              <w:rPr>
                <w:rFonts w:ascii="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0614F860" w14:textId="5CD806F8" w:rsidR="002572FF" w:rsidRPr="005C211A" w:rsidRDefault="002572FF">
            <w:pPr>
              <w:rPr>
                <w:rFonts w:ascii="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6D892AAD" w14:textId="6DEDF4DF" w:rsidR="002572FF" w:rsidRPr="005C211A" w:rsidRDefault="002572FF">
            <w:pPr>
              <w:jc w:val="right"/>
              <w:rPr>
                <w:rFonts w:ascii="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42372AB4" w14:textId="3084B3AE" w:rsidR="002572FF" w:rsidRPr="005C211A" w:rsidRDefault="002572FF">
            <w:pPr>
              <w:rPr>
                <w:rFonts w:ascii="Times New Roman" w:hAnsi="Times New Roman" w:cs="Times New Roman"/>
                <w:i/>
                <w:iCs/>
                <w:color w:val="D9D9D9"/>
                <w:sz w:val="20"/>
                <w:szCs w:val="20"/>
              </w:rPr>
            </w:pPr>
          </w:p>
        </w:tc>
      </w:tr>
      <w:tr w:rsidR="002572FF" w:rsidRPr="005C211A" w14:paraId="3C45DB28" w14:textId="77777777" w:rsidTr="002D6B6D">
        <w:trPr>
          <w:trHeight w:val="255"/>
        </w:trPr>
        <w:tc>
          <w:tcPr>
            <w:tcW w:w="0" w:type="auto"/>
            <w:tcBorders>
              <w:top w:val="single" w:sz="8" w:space="0" w:color="0070C0"/>
              <w:left w:val="single" w:sz="8" w:space="0" w:color="0070C0"/>
              <w:bottom w:val="nil"/>
              <w:right w:val="nil"/>
            </w:tcBorders>
            <w:shd w:val="clear" w:color="000000" w:fill="D9D9D9"/>
            <w:hideMark/>
          </w:tcPr>
          <w:p w14:paraId="70A6F94A" w14:textId="77777777" w:rsidR="002572FF" w:rsidRPr="005C211A" w:rsidRDefault="002572FF">
            <w:pP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Total risk score</w:t>
            </w:r>
          </w:p>
        </w:tc>
        <w:tc>
          <w:tcPr>
            <w:tcW w:w="0" w:type="auto"/>
            <w:tcBorders>
              <w:top w:val="single" w:sz="8" w:space="0" w:color="0070C0"/>
              <w:left w:val="nil"/>
              <w:bottom w:val="nil"/>
              <w:right w:val="single" w:sz="8" w:space="0" w:color="0070C0"/>
            </w:tcBorders>
            <w:shd w:val="clear" w:color="000000" w:fill="D9D9D9"/>
            <w:hideMark/>
          </w:tcPr>
          <w:p w14:paraId="50B68CFC" w14:textId="77777777" w:rsidR="002572FF" w:rsidRPr="005C211A" w:rsidRDefault="002572FF">
            <w:pPr>
              <w:jc w:val="cente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1.363</w:t>
            </w:r>
          </w:p>
        </w:tc>
        <w:tc>
          <w:tcPr>
            <w:tcW w:w="4845" w:type="dxa"/>
            <w:tcBorders>
              <w:top w:val="nil"/>
              <w:left w:val="nil"/>
              <w:bottom w:val="nil"/>
              <w:right w:val="nil"/>
            </w:tcBorders>
            <w:shd w:val="clear" w:color="000000" w:fill="D9D9D9"/>
            <w:noWrap/>
          </w:tcPr>
          <w:p w14:paraId="064B7831" w14:textId="59279EE1" w:rsidR="002572FF" w:rsidRPr="005C211A" w:rsidRDefault="002572FF">
            <w:pPr>
              <w:rPr>
                <w:rFonts w:ascii="Times New Roman" w:hAnsi="Times New Roman" w:cs="Times New Roman"/>
                <w:color w:val="000000"/>
                <w:sz w:val="20"/>
                <w:szCs w:val="20"/>
              </w:rPr>
            </w:pPr>
          </w:p>
        </w:tc>
        <w:tc>
          <w:tcPr>
            <w:tcW w:w="20" w:type="dxa"/>
            <w:tcBorders>
              <w:top w:val="nil"/>
              <w:left w:val="nil"/>
              <w:bottom w:val="nil"/>
              <w:right w:val="nil"/>
            </w:tcBorders>
            <w:shd w:val="clear" w:color="000000" w:fill="D9D9D9"/>
            <w:noWrap/>
          </w:tcPr>
          <w:p w14:paraId="184E9EB5" w14:textId="35A08696" w:rsidR="002572FF" w:rsidRPr="005C211A" w:rsidRDefault="002572FF">
            <w:pPr>
              <w:rPr>
                <w:rFonts w:ascii="Times New Roman" w:hAnsi="Times New Roman" w:cs="Times New Roman"/>
                <w:color w:val="000000"/>
                <w:sz w:val="20"/>
                <w:szCs w:val="20"/>
              </w:rPr>
            </w:pPr>
          </w:p>
        </w:tc>
        <w:tc>
          <w:tcPr>
            <w:tcW w:w="0" w:type="auto"/>
            <w:tcBorders>
              <w:top w:val="nil"/>
              <w:left w:val="nil"/>
              <w:bottom w:val="nil"/>
              <w:right w:val="nil"/>
            </w:tcBorders>
            <w:shd w:val="clear" w:color="000000" w:fill="D9D9D9"/>
            <w:noWrap/>
          </w:tcPr>
          <w:p w14:paraId="1B2B545B" w14:textId="2F67A137" w:rsidR="002572FF" w:rsidRPr="005C211A" w:rsidRDefault="002572FF">
            <w:pPr>
              <w:rPr>
                <w:rFonts w:ascii="Times New Roman" w:hAnsi="Times New Roman" w:cs="Times New Roman"/>
                <w:color w:val="D9D9D9"/>
                <w:sz w:val="20"/>
                <w:szCs w:val="20"/>
              </w:rPr>
            </w:pPr>
          </w:p>
        </w:tc>
        <w:tc>
          <w:tcPr>
            <w:tcW w:w="0" w:type="auto"/>
            <w:tcBorders>
              <w:top w:val="nil"/>
              <w:left w:val="nil"/>
              <w:bottom w:val="nil"/>
              <w:right w:val="nil"/>
            </w:tcBorders>
            <w:shd w:val="clear" w:color="000000" w:fill="D9D9D9"/>
            <w:noWrap/>
          </w:tcPr>
          <w:p w14:paraId="684FEF4A" w14:textId="14197344" w:rsidR="002572FF" w:rsidRPr="005C211A" w:rsidRDefault="002572FF">
            <w:pPr>
              <w:jc w:val="right"/>
              <w:rPr>
                <w:rFonts w:ascii="Times New Roman" w:hAnsi="Times New Roman" w:cs="Times New Roman"/>
                <w:i/>
                <w:iCs/>
                <w:color w:val="D9D9D9"/>
                <w:sz w:val="20"/>
                <w:szCs w:val="20"/>
              </w:rPr>
            </w:pPr>
          </w:p>
        </w:tc>
        <w:tc>
          <w:tcPr>
            <w:tcW w:w="0" w:type="auto"/>
            <w:tcBorders>
              <w:top w:val="nil"/>
              <w:left w:val="nil"/>
              <w:bottom w:val="nil"/>
              <w:right w:val="single" w:sz="4" w:space="0" w:color="0070C0"/>
            </w:tcBorders>
            <w:shd w:val="clear" w:color="000000" w:fill="D9D9D9"/>
          </w:tcPr>
          <w:p w14:paraId="5D9BC79E" w14:textId="497E79F4" w:rsidR="002572FF" w:rsidRPr="005C211A" w:rsidRDefault="002572FF">
            <w:pPr>
              <w:rPr>
                <w:rFonts w:ascii="Times New Roman" w:hAnsi="Times New Roman" w:cs="Times New Roman"/>
                <w:i/>
                <w:iCs/>
                <w:color w:val="D9D9D9"/>
                <w:sz w:val="20"/>
                <w:szCs w:val="20"/>
              </w:rPr>
            </w:pPr>
          </w:p>
        </w:tc>
      </w:tr>
      <w:tr w:rsidR="002572FF" w:rsidRPr="005C211A" w14:paraId="0CBB46BC" w14:textId="77777777" w:rsidTr="002D6B6D">
        <w:trPr>
          <w:trHeight w:val="270"/>
        </w:trPr>
        <w:tc>
          <w:tcPr>
            <w:tcW w:w="0" w:type="auto"/>
            <w:tcBorders>
              <w:top w:val="nil"/>
              <w:left w:val="single" w:sz="8" w:space="0" w:color="0070C0"/>
              <w:bottom w:val="single" w:sz="8" w:space="0" w:color="0070C0"/>
              <w:right w:val="nil"/>
            </w:tcBorders>
            <w:shd w:val="clear" w:color="000000" w:fill="D9D9D9"/>
            <w:hideMark/>
          </w:tcPr>
          <w:p w14:paraId="5EF55071" w14:textId="77777777" w:rsidR="002572FF" w:rsidRPr="005C211A" w:rsidRDefault="002572FF">
            <w:pP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Overall risk rating</w:t>
            </w:r>
          </w:p>
        </w:tc>
        <w:tc>
          <w:tcPr>
            <w:tcW w:w="0" w:type="auto"/>
            <w:tcBorders>
              <w:top w:val="nil"/>
              <w:left w:val="nil"/>
              <w:bottom w:val="single" w:sz="8" w:space="0" w:color="0070C0"/>
              <w:right w:val="single" w:sz="8" w:space="0" w:color="0070C0"/>
            </w:tcBorders>
            <w:shd w:val="clear" w:color="000000" w:fill="D9D9D9"/>
            <w:hideMark/>
          </w:tcPr>
          <w:p w14:paraId="041BE0C3" w14:textId="77777777" w:rsidR="002572FF" w:rsidRPr="005C211A" w:rsidRDefault="002572FF">
            <w:pPr>
              <w:jc w:val="center"/>
              <w:rPr>
                <w:rFonts w:ascii="Times New Roman" w:hAnsi="Times New Roman" w:cs="Times New Roman"/>
                <w:b/>
                <w:bCs/>
                <w:color w:val="000000"/>
                <w:sz w:val="20"/>
                <w:szCs w:val="20"/>
              </w:rPr>
            </w:pPr>
            <w:r w:rsidRPr="005C211A">
              <w:rPr>
                <w:rFonts w:ascii="Times New Roman" w:hAnsi="Times New Roman" w:cs="Times New Roman"/>
                <w:b/>
                <w:bCs/>
                <w:color w:val="000000"/>
                <w:sz w:val="20"/>
                <w:szCs w:val="20"/>
              </w:rPr>
              <w:t>Low</w:t>
            </w:r>
          </w:p>
        </w:tc>
        <w:tc>
          <w:tcPr>
            <w:tcW w:w="4845" w:type="dxa"/>
            <w:tcBorders>
              <w:top w:val="nil"/>
              <w:left w:val="nil"/>
              <w:bottom w:val="single" w:sz="4" w:space="0" w:color="0070C0"/>
              <w:right w:val="nil"/>
            </w:tcBorders>
            <w:shd w:val="clear" w:color="000000" w:fill="D9D9D9"/>
            <w:noWrap/>
          </w:tcPr>
          <w:p w14:paraId="3C8A46EC" w14:textId="6007134D" w:rsidR="002572FF" w:rsidRPr="005C211A" w:rsidRDefault="002572FF">
            <w:pPr>
              <w:rPr>
                <w:rFonts w:ascii="Times New Roman" w:hAnsi="Times New Roman" w:cs="Times New Roman"/>
                <w:color w:val="000000"/>
                <w:sz w:val="20"/>
                <w:szCs w:val="20"/>
              </w:rPr>
            </w:pPr>
          </w:p>
        </w:tc>
        <w:tc>
          <w:tcPr>
            <w:tcW w:w="20" w:type="dxa"/>
            <w:tcBorders>
              <w:top w:val="nil"/>
              <w:left w:val="nil"/>
              <w:bottom w:val="single" w:sz="4" w:space="0" w:color="0070C0"/>
              <w:right w:val="nil"/>
            </w:tcBorders>
            <w:shd w:val="clear" w:color="000000" w:fill="D9D9D9"/>
            <w:noWrap/>
          </w:tcPr>
          <w:p w14:paraId="1FCF9A69" w14:textId="4C2E7409" w:rsidR="002572FF" w:rsidRPr="005C211A" w:rsidRDefault="002572FF">
            <w:pPr>
              <w:rPr>
                <w:rFonts w:ascii="Times New Roman" w:hAnsi="Times New Roman" w:cs="Times New Roman"/>
                <w:color w:val="000000"/>
                <w:sz w:val="20"/>
                <w:szCs w:val="20"/>
              </w:rPr>
            </w:pPr>
          </w:p>
        </w:tc>
        <w:tc>
          <w:tcPr>
            <w:tcW w:w="0" w:type="auto"/>
            <w:tcBorders>
              <w:top w:val="nil"/>
              <w:left w:val="nil"/>
              <w:bottom w:val="single" w:sz="4" w:space="0" w:color="0070C0"/>
              <w:right w:val="nil"/>
            </w:tcBorders>
            <w:shd w:val="clear" w:color="000000" w:fill="D9D9D9"/>
            <w:noWrap/>
          </w:tcPr>
          <w:p w14:paraId="7A637D57" w14:textId="6506AD2D" w:rsidR="002572FF" w:rsidRPr="005C211A" w:rsidRDefault="002572FF">
            <w:pPr>
              <w:rPr>
                <w:rFonts w:ascii="Times New Roman" w:hAnsi="Times New Roman" w:cs="Times New Roman"/>
                <w:color w:val="D9D9D9"/>
                <w:sz w:val="20"/>
                <w:szCs w:val="20"/>
              </w:rPr>
            </w:pPr>
          </w:p>
        </w:tc>
        <w:tc>
          <w:tcPr>
            <w:tcW w:w="0" w:type="auto"/>
            <w:tcBorders>
              <w:top w:val="nil"/>
              <w:left w:val="nil"/>
              <w:bottom w:val="single" w:sz="4" w:space="0" w:color="0070C0"/>
              <w:right w:val="nil"/>
            </w:tcBorders>
            <w:shd w:val="clear" w:color="000000" w:fill="D9D9D9"/>
            <w:noWrap/>
          </w:tcPr>
          <w:p w14:paraId="55CC7295" w14:textId="4933D888" w:rsidR="002572FF" w:rsidRPr="005C211A" w:rsidRDefault="002572FF">
            <w:pPr>
              <w:jc w:val="right"/>
              <w:rPr>
                <w:rFonts w:ascii="Times New Roman" w:hAnsi="Times New Roman" w:cs="Times New Roman"/>
                <w:i/>
                <w:iCs/>
                <w:color w:val="D9D9D9"/>
                <w:sz w:val="20"/>
                <w:szCs w:val="20"/>
              </w:rPr>
            </w:pPr>
          </w:p>
        </w:tc>
        <w:tc>
          <w:tcPr>
            <w:tcW w:w="0" w:type="auto"/>
            <w:tcBorders>
              <w:top w:val="nil"/>
              <w:left w:val="nil"/>
              <w:bottom w:val="single" w:sz="4" w:space="0" w:color="0070C0"/>
              <w:right w:val="single" w:sz="4" w:space="0" w:color="0070C0"/>
            </w:tcBorders>
            <w:shd w:val="clear" w:color="000000" w:fill="D9D9D9"/>
          </w:tcPr>
          <w:p w14:paraId="1F54A143" w14:textId="6A57E688" w:rsidR="002572FF" w:rsidRPr="005C211A" w:rsidRDefault="002572FF">
            <w:pPr>
              <w:rPr>
                <w:rFonts w:ascii="Times New Roman" w:hAnsi="Times New Roman" w:cs="Times New Roman"/>
                <w:i/>
                <w:iCs/>
                <w:color w:val="D9D9D9"/>
                <w:sz w:val="20"/>
                <w:szCs w:val="20"/>
              </w:rPr>
            </w:pPr>
          </w:p>
        </w:tc>
      </w:tr>
    </w:tbl>
    <w:p w14:paraId="597498F3" w14:textId="57C4CEDC" w:rsidR="00954AA3" w:rsidRPr="005C211A" w:rsidRDefault="002572FF" w:rsidP="00C372DC">
      <w:pPr>
        <w:rPr>
          <w:rFonts w:ascii="Times New Roman" w:hAnsi="Times New Roman" w:cs="Times New Roman"/>
        </w:rPr>
      </w:pPr>
      <w:r w:rsidRPr="005C211A">
        <w:rPr>
          <w:rFonts w:ascii="Times New Roman" w:hAnsi="Times New Roman" w:cs="Times New Roman"/>
        </w:rPr>
        <w:t xml:space="preserve"> </w:t>
      </w:r>
      <w:r w:rsidR="00060BF7" w:rsidRPr="005C211A">
        <w:rPr>
          <w:rFonts w:ascii="Times New Roman" w:hAnsi="Times New Roman" w:cs="Times New Roman"/>
        </w:rPr>
        <w:br w:type="page"/>
      </w:r>
    </w:p>
    <w:p w14:paraId="6BCAD7BE" w14:textId="37B0732E" w:rsidR="00A731E8" w:rsidRPr="005C211A" w:rsidRDefault="00A731E8" w:rsidP="006F40E3">
      <w:pPr>
        <w:pStyle w:val="Heading2"/>
        <w:rPr>
          <w:rFonts w:ascii="Times New Roman" w:hAnsi="Times New Roman" w:cs="Times New Roman"/>
          <w:smallCaps/>
          <w14:shadow w14:blurRad="50800" w14:dist="38100" w14:dir="0" w14:sx="100000" w14:sy="100000" w14:kx="0" w14:ky="0" w14:algn="l">
            <w14:srgbClr w14:val="000000">
              <w14:alpha w14:val="60000"/>
            </w14:srgbClr>
          </w14:shadow>
        </w:rPr>
      </w:pPr>
      <w:bookmarkStart w:id="12" w:name="_Toc536001339"/>
      <w:r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Annexure V – Financial Details For Last Three Years </w:t>
      </w:r>
      <w:r w:rsidR="00703667" w:rsidRPr="005C211A">
        <w:rPr>
          <w:rFonts w:ascii="Times New Roman" w:hAnsi="Times New Roman" w:cs="Times New Roman"/>
          <w:smallCaps/>
          <w14:shadow w14:blurRad="50800" w14:dist="38100" w14:dir="0" w14:sx="100000" w14:sy="100000" w14:kx="0" w14:ky="0" w14:algn="l">
            <w14:srgbClr w14:val="000000">
              <w14:alpha w14:val="60000"/>
            </w14:srgbClr>
          </w14:shadow>
        </w:rPr>
        <w:t>(Sri</w:t>
      </w:r>
      <w:r w:rsidR="00986E01" w:rsidRPr="005C211A">
        <w:rPr>
          <w:rFonts w:ascii="Times New Roman" w:hAnsi="Times New Roman" w:cs="Times New Roman"/>
          <w:smallCaps/>
          <w14:shadow w14:blurRad="50800" w14:dist="38100" w14:dir="0" w14:sx="100000" w14:sy="100000" w14:kx="0" w14:ky="0" w14:algn="l">
            <w14:srgbClr w14:val="000000">
              <w14:alpha w14:val="60000"/>
            </w14:srgbClr>
          </w14:shadow>
        </w:rPr>
        <w:t xml:space="preserve"> Lanka Country Office)</w:t>
      </w:r>
      <w:bookmarkEnd w:id="12"/>
    </w:p>
    <w:p w14:paraId="5FC380E5" w14:textId="77777777" w:rsidR="00A731E8" w:rsidRPr="005C211A" w:rsidRDefault="00A731E8" w:rsidP="00A731E8">
      <w:pPr>
        <w:rPr>
          <w:rFonts w:ascii="Times New Roman" w:hAnsi="Times New Roman" w:cs="Times New Roman"/>
        </w:rPr>
      </w:pPr>
    </w:p>
    <w:tbl>
      <w:tblPr>
        <w:tblW w:w="5000" w:type="pct"/>
        <w:tblLook w:val="04A0" w:firstRow="1" w:lastRow="0" w:firstColumn="1" w:lastColumn="0" w:noHBand="0" w:noVBand="1"/>
      </w:tblPr>
      <w:tblGrid>
        <w:gridCol w:w="5075"/>
        <w:gridCol w:w="2407"/>
        <w:gridCol w:w="2407"/>
        <w:gridCol w:w="3051"/>
      </w:tblGrid>
      <w:tr w:rsidR="00703667" w:rsidRPr="005C211A" w14:paraId="75F916FD" w14:textId="77777777" w:rsidTr="00703667">
        <w:trPr>
          <w:trHeight w:val="300"/>
        </w:trPr>
        <w:tc>
          <w:tcPr>
            <w:tcW w:w="1961" w:type="pct"/>
            <w:tcBorders>
              <w:top w:val="single" w:sz="8" w:space="0" w:color="auto"/>
              <w:left w:val="single" w:sz="8" w:space="0" w:color="auto"/>
              <w:bottom w:val="single" w:sz="8" w:space="0" w:color="auto"/>
              <w:right w:val="single" w:sz="8" w:space="0" w:color="auto"/>
            </w:tcBorders>
            <w:shd w:val="clear" w:color="000000" w:fill="BFBFBF"/>
            <w:noWrap/>
            <w:vAlign w:val="center"/>
            <w:hideMark/>
          </w:tcPr>
          <w:p w14:paraId="26BDE63C"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Item</w:t>
            </w:r>
          </w:p>
        </w:tc>
        <w:tc>
          <w:tcPr>
            <w:tcW w:w="930" w:type="pct"/>
            <w:tcBorders>
              <w:top w:val="single" w:sz="8" w:space="0" w:color="auto"/>
              <w:left w:val="nil"/>
              <w:bottom w:val="single" w:sz="8" w:space="0" w:color="auto"/>
              <w:right w:val="single" w:sz="8" w:space="0" w:color="auto"/>
            </w:tcBorders>
            <w:shd w:val="clear" w:color="000000" w:fill="BFBFBF"/>
            <w:noWrap/>
            <w:vAlign w:val="center"/>
            <w:hideMark/>
          </w:tcPr>
          <w:p w14:paraId="5E364ABC" w14:textId="77777777" w:rsidR="00703667" w:rsidRPr="005C211A" w:rsidRDefault="00703667" w:rsidP="00703667">
            <w:pPr>
              <w:spacing w:after="0" w:line="240" w:lineRule="auto"/>
              <w:jc w:val="right"/>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2017</w:t>
            </w:r>
          </w:p>
        </w:tc>
        <w:tc>
          <w:tcPr>
            <w:tcW w:w="930" w:type="pct"/>
            <w:tcBorders>
              <w:top w:val="single" w:sz="8" w:space="0" w:color="auto"/>
              <w:left w:val="nil"/>
              <w:bottom w:val="single" w:sz="8" w:space="0" w:color="auto"/>
              <w:right w:val="single" w:sz="8" w:space="0" w:color="auto"/>
            </w:tcBorders>
            <w:shd w:val="clear" w:color="000000" w:fill="BFBFBF"/>
            <w:noWrap/>
            <w:vAlign w:val="center"/>
            <w:hideMark/>
          </w:tcPr>
          <w:p w14:paraId="63DDFE50" w14:textId="77777777" w:rsidR="00703667" w:rsidRPr="005C211A" w:rsidRDefault="00703667" w:rsidP="00703667">
            <w:pPr>
              <w:spacing w:after="0" w:line="240" w:lineRule="auto"/>
              <w:jc w:val="right"/>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2016</w:t>
            </w:r>
          </w:p>
        </w:tc>
        <w:tc>
          <w:tcPr>
            <w:tcW w:w="1179" w:type="pct"/>
            <w:tcBorders>
              <w:top w:val="single" w:sz="8" w:space="0" w:color="auto"/>
              <w:left w:val="nil"/>
              <w:bottom w:val="single" w:sz="8" w:space="0" w:color="auto"/>
              <w:right w:val="single" w:sz="8" w:space="0" w:color="auto"/>
            </w:tcBorders>
            <w:shd w:val="clear" w:color="000000" w:fill="BFBFBF"/>
            <w:noWrap/>
            <w:vAlign w:val="center"/>
            <w:hideMark/>
          </w:tcPr>
          <w:p w14:paraId="5672321B" w14:textId="77777777" w:rsidR="00703667" w:rsidRPr="005C211A" w:rsidRDefault="00703667" w:rsidP="00703667">
            <w:pPr>
              <w:spacing w:after="0" w:line="240" w:lineRule="auto"/>
              <w:jc w:val="right"/>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2015</w:t>
            </w:r>
          </w:p>
        </w:tc>
      </w:tr>
      <w:tr w:rsidR="00703667" w:rsidRPr="005C211A" w14:paraId="6AB04046"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6FF3D84D"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Non-current Assets</w:t>
            </w:r>
          </w:p>
        </w:tc>
        <w:tc>
          <w:tcPr>
            <w:tcW w:w="930" w:type="pct"/>
            <w:tcBorders>
              <w:top w:val="nil"/>
              <w:left w:val="nil"/>
              <w:bottom w:val="single" w:sz="8" w:space="0" w:color="auto"/>
              <w:right w:val="single" w:sz="8" w:space="0" w:color="auto"/>
            </w:tcBorders>
            <w:shd w:val="clear" w:color="auto" w:fill="auto"/>
            <w:noWrap/>
            <w:vAlign w:val="center"/>
            <w:hideMark/>
          </w:tcPr>
          <w:p w14:paraId="78BDED7E"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4,262,164.00 </w:t>
            </w:r>
          </w:p>
        </w:tc>
        <w:tc>
          <w:tcPr>
            <w:tcW w:w="930" w:type="pct"/>
            <w:tcBorders>
              <w:top w:val="nil"/>
              <w:left w:val="nil"/>
              <w:bottom w:val="single" w:sz="8" w:space="0" w:color="auto"/>
              <w:right w:val="single" w:sz="8" w:space="0" w:color="auto"/>
            </w:tcBorders>
            <w:shd w:val="clear" w:color="auto" w:fill="auto"/>
            <w:noWrap/>
            <w:vAlign w:val="center"/>
            <w:hideMark/>
          </w:tcPr>
          <w:p w14:paraId="294CEDCA"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7,374,007.00 </w:t>
            </w:r>
          </w:p>
        </w:tc>
        <w:tc>
          <w:tcPr>
            <w:tcW w:w="1179" w:type="pct"/>
            <w:tcBorders>
              <w:top w:val="nil"/>
              <w:left w:val="nil"/>
              <w:bottom w:val="single" w:sz="8" w:space="0" w:color="auto"/>
              <w:right w:val="single" w:sz="8" w:space="0" w:color="auto"/>
            </w:tcBorders>
            <w:shd w:val="clear" w:color="auto" w:fill="auto"/>
            <w:noWrap/>
            <w:vAlign w:val="center"/>
            <w:hideMark/>
          </w:tcPr>
          <w:p w14:paraId="074B3155"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9,330,256.00 </w:t>
            </w:r>
          </w:p>
        </w:tc>
      </w:tr>
      <w:tr w:rsidR="00703667" w:rsidRPr="005C211A" w14:paraId="6601C7C0"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069EB8B1"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Current Assets</w:t>
            </w:r>
          </w:p>
        </w:tc>
        <w:tc>
          <w:tcPr>
            <w:tcW w:w="930" w:type="pct"/>
            <w:tcBorders>
              <w:top w:val="nil"/>
              <w:left w:val="nil"/>
              <w:bottom w:val="single" w:sz="8" w:space="0" w:color="auto"/>
              <w:right w:val="single" w:sz="8" w:space="0" w:color="auto"/>
            </w:tcBorders>
            <w:shd w:val="clear" w:color="auto" w:fill="auto"/>
            <w:noWrap/>
            <w:vAlign w:val="center"/>
            <w:hideMark/>
          </w:tcPr>
          <w:p w14:paraId="12200A10"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33,861,954.00 </w:t>
            </w:r>
          </w:p>
        </w:tc>
        <w:tc>
          <w:tcPr>
            <w:tcW w:w="930" w:type="pct"/>
            <w:tcBorders>
              <w:top w:val="nil"/>
              <w:left w:val="nil"/>
              <w:bottom w:val="single" w:sz="8" w:space="0" w:color="auto"/>
              <w:right w:val="single" w:sz="8" w:space="0" w:color="auto"/>
            </w:tcBorders>
            <w:shd w:val="clear" w:color="auto" w:fill="auto"/>
            <w:noWrap/>
            <w:vAlign w:val="center"/>
            <w:hideMark/>
          </w:tcPr>
          <w:p w14:paraId="722EBE48"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17,439,946.00 </w:t>
            </w:r>
          </w:p>
        </w:tc>
        <w:tc>
          <w:tcPr>
            <w:tcW w:w="1179" w:type="pct"/>
            <w:tcBorders>
              <w:top w:val="nil"/>
              <w:left w:val="nil"/>
              <w:bottom w:val="single" w:sz="8" w:space="0" w:color="auto"/>
              <w:right w:val="single" w:sz="8" w:space="0" w:color="auto"/>
            </w:tcBorders>
            <w:shd w:val="clear" w:color="auto" w:fill="auto"/>
            <w:noWrap/>
            <w:vAlign w:val="center"/>
            <w:hideMark/>
          </w:tcPr>
          <w:p w14:paraId="0646D263"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33,165,848.00 </w:t>
            </w:r>
          </w:p>
        </w:tc>
      </w:tr>
      <w:tr w:rsidR="00703667" w:rsidRPr="005C211A" w14:paraId="5C17551A"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6D58FBE5"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Total Assets</w:t>
            </w:r>
          </w:p>
        </w:tc>
        <w:tc>
          <w:tcPr>
            <w:tcW w:w="930" w:type="pct"/>
            <w:tcBorders>
              <w:top w:val="nil"/>
              <w:left w:val="nil"/>
              <w:bottom w:val="single" w:sz="8" w:space="0" w:color="auto"/>
              <w:right w:val="single" w:sz="8" w:space="0" w:color="auto"/>
            </w:tcBorders>
            <w:shd w:val="clear" w:color="auto" w:fill="auto"/>
            <w:noWrap/>
            <w:vAlign w:val="center"/>
            <w:hideMark/>
          </w:tcPr>
          <w:p w14:paraId="09C476A8"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38,124,118.00 </w:t>
            </w:r>
          </w:p>
        </w:tc>
        <w:tc>
          <w:tcPr>
            <w:tcW w:w="930" w:type="pct"/>
            <w:tcBorders>
              <w:top w:val="nil"/>
              <w:left w:val="nil"/>
              <w:bottom w:val="single" w:sz="8" w:space="0" w:color="auto"/>
              <w:right w:val="single" w:sz="8" w:space="0" w:color="auto"/>
            </w:tcBorders>
            <w:shd w:val="clear" w:color="auto" w:fill="auto"/>
            <w:noWrap/>
            <w:vAlign w:val="center"/>
            <w:hideMark/>
          </w:tcPr>
          <w:p w14:paraId="5108C540"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24,813,953.00 </w:t>
            </w:r>
          </w:p>
        </w:tc>
        <w:tc>
          <w:tcPr>
            <w:tcW w:w="1179" w:type="pct"/>
            <w:tcBorders>
              <w:top w:val="nil"/>
              <w:left w:val="nil"/>
              <w:bottom w:val="single" w:sz="8" w:space="0" w:color="auto"/>
              <w:right w:val="single" w:sz="8" w:space="0" w:color="auto"/>
            </w:tcBorders>
            <w:shd w:val="clear" w:color="auto" w:fill="auto"/>
            <w:noWrap/>
            <w:vAlign w:val="center"/>
            <w:hideMark/>
          </w:tcPr>
          <w:p w14:paraId="58840742"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42,496,104.00 </w:t>
            </w:r>
          </w:p>
        </w:tc>
      </w:tr>
      <w:tr w:rsidR="00703667" w:rsidRPr="005C211A" w14:paraId="28F4B727"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0628B664"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c>
          <w:tcPr>
            <w:tcW w:w="930" w:type="pct"/>
            <w:tcBorders>
              <w:top w:val="nil"/>
              <w:left w:val="nil"/>
              <w:bottom w:val="single" w:sz="8" w:space="0" w:color="auto"/>
              <w:right w:val="single" w:sz="8" w:space="0" w:color="auto"/>
            </w:tcBorders>
            <w:shd w:val="clear" w:color="auto" w:fill="auto"/>
            <w:noWrap/>
            <w:vAlign w:val="center"/>
            <w:hideMark/>
          </w:tcPr>
          <w:p w14:paraId="62E9DC0A"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c>
          <w:tcPr>
            <w:tcW w:w="930" w:type="pct"/>
            <w:tcBorders>
              <w:top w:val="nil"/>
              <w:left w:val="nil"/>
              <w:bottom w:val="single" w:sz="8" w:space="0" w:color="auto"/>
              <w:right w:val="single" w:sz="8" w:space="0" w:color="auto"/>
            </w:tcBorders>
            <w:shd w:val="clear" w:color="auto" w:fill="auto"/>
            <w:noWrap/>
            <w:vAlign w:val="center"/>
            <w:hideMark/>
          </w:tcPr>
          <w:p w14:paraId="40AB50F0"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c>
          <w:tcPr>
            <w:tcW w:w="1179" w:type="pct"/>
            <w:tcBorders>
              <w:top w:val="nil"/>
              <w:left w:val="nil"/>
              <w:bottom w:val="single" w:sz="8" w:space="0" w:color="auto"/>
              <w:right w:val="single" w:sz="8" w:space="0" w:color="auto"/>
            </w:tcBorders>
            <w:shd w:val="clear" w:color="auto" w:fill="auto"/>
            <w:noWrap/>
            <w:vAlign w:val="center"/>
            <w:hideMark/>
          </w:tcPr>
          <w:p w14:paraId="074CD0D9"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r>
      <w:tr w:rsidR="00703667" w:rsidRPr="005C211A" w14:paraId="7C4B9090"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4F230DFC"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Non-current Liabilities</w:t>
            </w:r>
          </w:p>
        </w:tc>
        <w:tc>
          <w:tcPr>
            <w:tcW w:w="930" w:type="pct"/>
            <w:tcBorders>
              <w:top w:val="nil"/>
              <w:left w:val="nil"/>
              <w:bottom w:val="single" w:sz="8" w:space="0" w:color="auto"/>
              <w:right w:val="single" w:sz="8" w:space="0" w:color="auto"/>
            </w:tcBorders>
            <w:shd w:val="clear" w:color="auto" w:fill="auto"/>
            <w:noWrap/>
            <w:vAlign w:val="center"/>
            <w:hideMark/>
          </w:tcPr>
          <w:p w14:paraId="0EDC6CF1"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11,548,200.00 </w:t>
            </w:r>
          </w:p>
        </w:tc>
        <w:tc>
          <w:tcPr>
            <w:tcW w:w="930" w:type="pct"/>
            <w:tcBorders>
              <w:top w:val="nil"/>
              <w:left w:val="nil"/>
              <w:bottom w:val="single" w:sz="8" w:space="0" w:color="auto"/>
              <w:right w:val="single" w:sz="8" w:space="0" w:color="auto"/>
            </w:tcBorders>
            <w:shd w:val="clear" w:color="auto" w:fill="auto"/>
            <w:noWrap/>
            <w:vAlign w:val="center"/>
            <w:hideMark/>
          </w:tcPr>
          <w:p w14:paraId="394C1EB6"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10,482,080.00 </w:t>
            </w:r>
          </w:p>
        </w:tc>
        <w:tc>
          <w:tcPr>
            <w:tcW w:w="1179" w:type="pct"/>
            <w:tcBorders>
              <w:top w:val="nil"/>
              <w:left w:val="nil"/>
              <w:bottom w:val="single" w:sz="8" w:space="0" w:color="auto"/>
              <w:right w:val="single" w:sz="8" w:space="0" w:color="auto"/>
            </w:tcBorders>
            <w:shd w:val="clear" w:color="auto" w:fill="auto"/>
            <w:noWrap/>
            <w:vAlign w:val="center"/>
            <w:hideMark/>
          </w:tcPr>
          <w:p w14:paraId="3842F8B2"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8,041,094.00 </w:t>
            </w:r>
          </w:p>
        </w:tc>
      </w:tr>
      <w:tr w:rsidR="00703667" w:rsidRPr="005C211A" w14:paraId="486C3BB9"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79F5E496"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Current Liabilities</w:t>
            </w:r>
          </w:p>
        </w:tc>
        <w:tc>
          <w:tcPr>
            <w:tcW w:w="930" w:type="pct"/>
            <w:tcBorders>
              <w:top w:val="nil"/>
              <w:left w:val="nil"/>
              <w:bottom w:val="single" w:sz="8" w:space="0" w:color="auto"/>
              <w:right w:val="single" w:sz="8" w:space="0" w:color="auto"/>
            </w:tcBorders>
            <w:shd w:val="clear" w:color="auto" w:fill="auto"/>
            <w:noWrap/>
            <w:vAlign w:val="center"/>
            <w:hideMark/>
          </w:tcPr>
          <w:p w14:paraId="694F4D7E"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20,077,471.00 </w:t>
            </w:r>
          </w:p>
        </w:tc>
        <w:tc>
          <w:tcPr>
            <w:tcW w:w="930" w:type="pct"/>
            <w:tcBorders>
              <w:top w:val="nil"/>
              <w:left w:val="nil"/>
              <w:bottom w:val="single" w:sz="8" w:space="0" w:color="auto"/>
              <w:right w:val="single" w:sz="8" w:space="0" w:color="auto"/>
            </w:tcBorders>
            <w:shd w:val="clear" w:color="auto" w:fill="auto"/>
            <w:noWrap/>
            <w:vAlign w:val="center"/>
            <w:hideMark/>
          </w:tcPr>
          <w:p w14:paraId="225CD67B"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8,087,410.00 </w:t>
            </w:r>
          </w:p>
        </w:tc>
        <w:tc>
          <w:tcPr>
            <w:tcW w:w="1179" w:type="pct"/>
            <w:tcBorders>
              <w:top w:val="nil"/>
              <w:left w:val="nil"/>
              <w:bottom w:val="single" w:sz="8" w:space="0" w:color="auto"/>
              <w:right w:val="single" w:sz="8" w:space="0" w:color="auto"/>
            </w:tcBorders>
            <w:shd w:val="clear" w:color="auto" w:fill="auto"/>
            <w:noWrap/>
            <w:vAlign w:val="center"/>
            <w:hideMark/>
          </w:tcPr>
          <w:p w14:paraId="5E9D0240"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17,224,710.00 </w:t>
            </w:r>
          </w:p>
        </w:tc>
      </w:tr>
      <w:tr w:rsidR="00703667" w:rsidRPr="005C211A" w14:paraId="30BB2C6B"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7B3C0650"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Total Liabilities</w:t>
            </w:r>
          </w:p>
        </w:tc>
        <w:tc>
          <w:tcPr>
            <w:tcW w:w="930" w:type="pct"/>
            <w:tcBorders>
              <w:top w:val="nil"/>
              <w:left w:val="nil"/>
              <w:bottom w:val="single" w:sz="8" w:space="0" w:color="auto"/>
              <w:right w:val="single" w:sz="8" w:space="0" w:color="auto"/>
            </w:tcBorders>
            <w:shd w:val="clear" w:color="auto" w:fill="auto"/>
            <w:noWrap/>
            <w:vAlign w:val="center"/>
            <w:hideMark/>
          </w:tcPr>
          <w:p w14:paraId="48CB30A9"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31,625,671.00 </w:t>
            </w:r>
          </w:p>
        </w:tc>
        <w:tc>
          <w:tcPr>
            <w:tcW w:w="930" w:type="pct"/>
            <w:tcBorders>
              <w:top w:val="nil"/>
              <w:left w:val="nil"/>
              <w:bottom w:val="single" w:sz="8" w:space="0" w:color="auto"/>
              <w:right w:val="single" w:sz="8" w:space="0" w:color="auto"/>
            </w:tcBorders>
            <w:shd w:val="clear" w:color="auto" w:fill="auto"/>
            <w:noWrap/>
            <w:vAlign w:val="center"/>
            <w:hideMark/>
          </w:tcPr>
          <w:p w14:paraId="36169824"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18,569,490.00 </w:t>
            </w:r>
          </w:p>
        </w:tc>
        <w:tc>
          <w:tcPr>
            <w:tcW w:w="1179" w:type="pct"/>
            <w:tcBorders>
              <w:top w:val="nil"/>
              <w:left w:val="nil"/>
              <w:bottom w:val="single" w:sz="8" w:space="0" w:color="auto"/>
              <w:right w:val="single" w:sz="8" w:space="0" w:color="auto"/>
            </w:tcBorders>
            <w:shd w:val="clear" w:color="auto" w:fill="auto"/>
            <w:noWrap/>
            <w:vAlign w:val="center"/>
            <w:hideMark/>
          </w:tcPr>
          <w:p w14:paraId="1BD76144"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25,265,804.00 </w:t>
            </w:r>
          </w:p>
        </w:tc>
      </w:tr>
      <w:tr w:rsidR="00703667" w:rsidRPr="005C211A" w14:paraId="0E26A8A3" w14:textId="77777777" w:rsidTr="00703667">
        <w:trPr>
          <w:trHeight w:val="315"/>
        </w:trPr>
        <w:tc>
          <w:tcPr>
            <w:tcW w:w="1961" w:type="pct"/>
            <w:tcBorders>
              <w:top w:val="nil"/>
              <w:left w:val="nil"/>
              <w:bottom w:val="nil"/>
              <w:right w:val="nil"/>
            </w:tcBorders>
            <w:shd w:val="clear" w:color="auto" w:fill="auto"/>
            <w:noWrap/>
            <w:vAlign w:val="center"/>
            <w:hideMark/>
          </w:tcPr>
          <w:p w14:paraId="17A3DFFD"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Funds</w:t>
            </w:r>
          </w:p>
        </w:tc>
        <w:tc>
          <w:tcPr>
            <w:tcW w:w="930" w:type="pct"/>
            <w:tcBorders>
              <w:top w:val="nil"/>
              <w:left w:val="nil"/>
              <w:bottom w:val="double" w:sz="6" w:space="0" w:color="auto"/>
              <w:right w:val="nil"/>
            </w:tcBorders>
            <w:shd w:val="clear" w:color="auto" w:fill="auto"/>
            <w:noWrap/>
            <w:vAlign w:val="center"/>
            <w:hideMark/>
          </w:tcPr>
          <w:p w14:paraId="04D49B98"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6,498,447.00 </w:t>
            </w:r>
          </w:p>
        </w:tc>
        <w:tc>
          <w:tcPr>
            <w:tcW w:w="930" w:type="pct"/>
            <w:tcBorders>
              <w:top w:val="nil"/>
              <w:left w:val="nil"/>
              <w:bottom w:val="double" w:sz="6" w:space="0" w:color="auto"/>
              <w:right w:val="nil"/>
            </w:tcBorders>
            <w:shd w:val="clear" w:color="auto" w:fill="auto"/>
            <w:noWrap/>
            <w:vAlign w:val="center"/>
            <w:hideMark/>
          </w:tcPr>
          <w:p w14:paraId="6B61CFE9"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6,244,463.00 </w:t>
            </w:r>
          </w:p>
        </w:tc>
        <w:tc>
          <w:tcPr>
            <w:tcW w:w="1179" w:type="pct"/>
            <w:tcBorders>
              <w:top w:val="nil"/>
              <w:left w:val="nil"/>
              <w:bottom w:val="double" w:sz="6" w:space="0" w:color="auto"/>
              <w:right w:val="nil"/>
            </w:tcBorders>
            <w:shd w:val="clear" w:color="auto" w:fill="auto"/>
            <w:noWrap/>
            <w:vAlign w:val="center"/>
            <w:hideMark/>
          </w:tcPr>
          <w:p w14:paraId="2272189B"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17,230,300.00 </w:t>
            </w:r>
          </w:p>
        </w:tc>
      </w:tr>
      <w:tr w:rsidR="00703667" w:rsidRPr="005C211A" w14:paraId="3DF8444B" w14:textId="77777777" w:rsidTr="00703667">
        <w:trPr>
          <w:trHeight w:val="330"/>
        </w:trPr>
        <w:tc>
          <w:tcPr>
            <w:tcW w:w="1961" w:type="pct"/>
            <w:tcBorders>
              <w:top w:val="nil"/>
              <w:left w:val="nil"/>
              <w:bottom w:val="nil"/>
              <w:right w:val="nil"/>
            </w:tcBorders>
            <w:shd w:val="clear" w:color="auto" w:fill="auto"/>
            <w:noWrap/>
            <w:vAlign w:val="bottom"/>
            <w:hideMark/>
          </w:tcPr>
          <w:p w14:paraId="7C201CC6" w14:textId="77777777" w:rsidR="00703667" w:rsidRPr="005C211A" w:rsidRDefault="00703667" w:rsidP="00703667">
            <w:pPr>
              <w:spacing w:after="0" w:line="240" w:lineRule="auto"/>
              <w:jc w:val="right"/>
              <w:rPr>
                <w:rFonts w:ascii="Times New Roman" w:eastAsia="Times New Roman" w:hAnsi="Times New Roman" w:cs="Times New Roman"/>
                <w:color w:val="000000"/>
              </w:rPr>
            </w:pPr>
          </w:p>
        </w:tc>
        <w:tc>
          <w:tcPr>
            <w:tcW w:w="930" w:type="pct"/>
            <w:tcBorders>
              <w:top w:val="nil"/>
              <w:left w:val="nil"/>
              <w:bottom w:val="nil"/>
              <w:right w:val="nil"/>
            </w:tcBorders>
            <w:shd w:val="clear" w:color="auto" w:fill="auto"/>
            <w:noWrap/>
            <w:vAlign w:val="bottom"/>
            <w:hideMark/>
          </w:tcPr>
          <w:p w14:paraId="76FCD488" w14:textId="77777777" w:rsidR="00703667" w:rsidRPr="005C211A" w:rsidRDefault="00703667" w:rsidP="00703667">
            <w:pPr>
              <w:spacing w:after="0" w:line="240" w:lineRule="auto"/>
              <w:rPr>
                <w:rFonts w:ascii="Times New Roman" w:eastAsia="Times New Roman" w:hAnsi="Times New Roman" w:cs="Times New Roman"/>
                <w:sz w:val="20"/>
                <w:szCs w:val="20"/>
              </w:rPr>
            </w:pPr>
          </w:p>
        </w:tc>
        <w:tc>
          <w:tcPr>
            <w:tcW w:w="930" w:type="pct"/>
            <w:tcBorders>
              <w:top w:val="nil"/>
              <w:left w:val="nil"/>
              <w:bottom w:val="nil"/>
              <w:right w:val="nil"/>
            </w:tcBorders>
            <w:shd w:val="clear" w:color="auto" w:fill="auto"/>
            <w:noWrap/>
            <w:vAlign w:val="bottom"/>
            <w:hideMark/>
          </w:tcPr>
          <w:p w14:paraId="5C72684E" w14:textId="77777777" w:rsidR="00703667" w:rsidRPr="005C211A" w:rsidRDefault="00703667" w:rsidP="00703667">
            <w:pPr>
              <w:spacing w:after="0" w:line="240" w:lineRule="auto"/>
              <w:rPr>
                <w:rFonts w:ascii="Times New Roman" w:eastAsia="Times New Roman" w:hAnsi="Times New Roman" w:cs="Times New Roman"/>
                <w:sz w:val="20"/>
                <w:szCs w:val="20"/>
              </w:rPr>
            </w:pPr>
          </w:p>
        </w:tc>
        <w:tc>
          <w:tcPr>
            <w:tcW w:w="1179" w:type="pct"/>
            <w:tcBorders>
              <w:top w:val="nil"/>
              <w:left w:val="nil"/>
              <w:bottom w:val="nil"/>
              <w:right w:val="nil"/>
            </w:tcBorders>
            <w:shd w:val="clear" w:color="auto" w:fill="auto"/>
            <w:noWrap/>
            <w:vAlign w:val="bottom"/>
            <w:hideMark/>
          </w:tcPr>
          <w:p w14:paraId="2C185EC4" w14:textId="77777777" w:rsidR="00703667" w:rsidRPr="005C211A" w:rsidRDefault="00703667" w:rsidP="00703667">
            <w:pPr>
              <w:spacing w:after="0" w:line="240" w:lineRule="auto"/>
              <w:rPr>
                <w:rFonts w:ascii="Times New Roman" w:eastAsia="Times New Roman" w:hAnsi="Times New Roman" w:cs="Times New Roman"/>
                <w:sz w:val="20"/>
                <w:szCs w:val="20"/>
              </w:rPr>
            </w:pPr>
          </w:p>
        </w:tc>
      </w:tr>
      <w:tr w:rsidR="00703667" w:rsidRPr="005C211A" w14:paraId="0FF6B898" w14:textId="77777777" w:rsidTr="00703667">
        <w:trPr>
          <w:trHeight w:val="300"/>
        </w:trPr>
        <w:tc>
          <w:tcPr>
            <w:tcW w:w="1961" w:type="pct"/>
            <w:tcBorders>
              <w:top w:val="single" w:sz="8" w:space="0" w:color="auto"/>
              <w:left w:val="single" w:sz="8" w:space="0" w:color="auto"/>
              <w:bottom w:val="single" w:sz="8" w:space="0" w:color="auto"/>
              <w:right w:val="single" w:sz="8" w:space="0" w:color="auto"/>
            </w:tcBorders>
            <w:shd w:val="clear" w:color="000000" w:fill="BFBFBF"/>
            <w:noWrap/>
            <w:vAlign w:val="center"/>
            <w:hideMark/>
          </w:tcPr>
          <w:p w14:paraId="7860C8D6"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Item</w:t>
            </w:r>
          </w:p>
        </w:tc>
        <w:tc>
          <w:tcPr>
            <w:tcW w:w="930" w:type="pct"/>
            <w:tcBorders>
              <w:top w:val="single" w:sz="8" w:space="0" w:color="auto"/>
              <w:left w:val="nil"/>
              <w:bottom w:val="single" w:sz="8" w:space="0" w:color="auto"/>
              <w:right w:val="single" w:sz="8" w:space="0" w:color="auto"/>
            </w:tcBorders>
            <w:shd w:val="clear" w:color="000000" w:fill="BFBFBF"/>
            <w:noWrap/>
            <w:vAlign w:val="center"/>
            <w:hideMark/>
          </w:tcPr>
          <w:p w14:paraId="3405A08B" w14:textId="77777777" w:rsidR="00703667" w:rsidRPr="005C211A" w:rsidRDefault="00703667" w:rsidP="00703667">
            <w:pPr>
              <w:spacing w:after="0" w:line="240" w:lineRule="auto"/>
              <w:jc w:val="right"/>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2017</w:t>
            </w:r>
          </w:p>
        </w:tc>
        <w:tc>
          <w:tcPr>
            <w:tcW w:w="930" w:type="pct"/>
            <w:tcBorders>
              <w:top w:val="single" w:sz="8" w:space="0" w:color="auto"/>
              <w:left w:val="nil"/>
              <w:bottom w:val="single" w:sz="8" w:space="0" w:color="auto"/>
              <w:right w:val="single" w:sz="8" w:space="0" w:color="auto"/>
            </w:tcBorders>
            <w:shd w:val="clear" w:color="000000" w:fill="BFBFBF"/>
            <w:noWrap/>
            <w:vAlign w:val="center"/>
            <w:hideMark/>
          </w:tcPr>
          <w:p w14:paraId="56ECD66D" w14:textId="77777777" w:rsidR="00703667" w:rsidRPr="005C211A" w:rsidRDefault="00703667" w:rsidP="00703667">
            <w:pPr>
              <w:spacing w:after="0" w:line="240" w:lineRule="auto"/>
              <w:jc w:val="right"/>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2016</w:t>
            </w:r>
          </w:p>
        </w:tc>
        <w:tc>
          <w:tcPr>
            <w:tcW w:w="1179" w:type="pct"/>
            <w:tcBorders>
              <w:top w:val="single" w:sz="8" w:space="0" w:color="auto"/>
              <w:left w:val="nil"/>
              <w:bottom w:val="single" w:sz="8" w:space="0" w:color="auto"/>
              <w:right w:val="single" w:sz="8" w:space="0" w:color="auto"/>
            </w:tcBorders>
            <w:shd w:val="clear" w:color="000000" w:fill="BFBFBF"/>
            <w:noWrap/>
            <w:vAlign w:val="center"/>
            <w:hideMark/>
          </w:tcPr>
          <w:p w14:paraId="56EAFCF2" w14:textId="77777777" w:rsidR="00703667" w:rsidRPr="005C211A" w:rsidRDefault="00703667" w:rsidP="00703667">
            <w:pPr>
              <w:spacing w:after="0" w:line="240" w:lineRule="auto"/>
              <w:jc w:val="right"/>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2015</w:t>
            </w:r>
          </w:p>
        </w:tc>
      </w:tr>
      <w:tr w:rsidR="00703667" w:rsidRPr="005C211A" w14:paraId="2AA69828"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0714492F"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External Operating Income</w:t>
            </w:r>
          </w:p>
        </w:tc>
        <w:tc>
          <w:tcPr>
            <w:tcW w:w="930" w:type="pct"/>
            <w:tcBorders>
              <w:top w:val="nil"/>
              <w:left w:val="nil"/>
              <w:bottom w:val="single" w:sz="8" w:space="0" w:color="auto"/>
              <w:right w:val="single" w:sz="8" w:space="0" w:color="auto"/>
            </w:tcBorders>
            <w:shd w:val="clear" w:color="auto" w:fill="auto"/>
            <w:noWrap/>
            <w:vAlign w:val="center"/>
            <w:hideMark/>
          </w:tcPr>
          <w:p w14:paraId="304838C3"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100,458,888.00 </w:t>
            </w:r>
          </w:p>
        </w:tc>
        <w:tc>
          <w:tcPr>
            <w:tcW w:w="930" w:type="pct"/>
            <w:tcBorders>
              <w:top w:val="nil"/>
              <w:left w:val="nil"/>
              <w:bottom w:val="single" w:sz="8" w:space="0" w:color="auto"/>
              <w:right w:val="single" w:sz="8" w:space="0" w:color="auto"/>
            </w:tcBorders>
            <w:shd w:val="clear" w:color="auto" w:fill="auto"/>
            <w:noWrap/>
            <w:vAlign w:val="center"/>
            <w:hideMark/>
          </w:tcPr>
          <w:p w14:paraId="5DB65C84"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72,204,967.00 </w:t>
            </w:r>
          </w:p>
        </w:tc>
        <w:tc>
          <w:tcPr>
            <w:tcW w:w="1179" w:type="pct"/>
            <w:tcBorders>
              <w:top w:val="nil"/>
              <w:left w:val="nil"/>
              <w:bottom w:val="single" w:sz="8" w:space="0" w:color="auto"/>
              <w:right w:val="single" w:sz="8" w:space="0" w:color="auto"/>
            </w:tcBorders>
            <w:shd w:val="clear" w:color="auto" w:fill="auto"/>
            <w:noWrap/>
            <w:vAlign w:val="center"/>
            <w:hideMark/>
          </w:tcPr>
          <w:p w14:paraId="38081F54"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76,912,378.00 </w:t>
            </w:r>
          </w:p>
        </w:tc>
      </w:tr>
      <w:tr w:rsidR="00703667" w:rsidRPr="005C211A" w14:paraId="1F3FF537"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54280AAD"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Internal Allocations</w:t>
            </w:r>
          </w:p>
        </w:tc>
        <w:tc>
          <w:tcPr>
            <w:tcW w:w="930" w:type="pct"/>
            <w:tcBorders>
              <w:top w:val="nil"/>
              <w:left w:val="nil"/>
              <w:bottom w:val="single" w:sz="8" w:space="0" w:color="auto"/>
              <w:right w:val="single" w:sz="8" w:space="0" w:color="auto"/>
            </w:tcBorders>
            <w:shd w:val="clear" w:color="auto" w:fill="auto"/>
            <w:noWrap/>
            <w:vAlign w:val="center"/>
            <w:hideMark/>
          </w:tcPr>
          <w:p w14:paraId="1F2E6804"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12,125,946.00 </w:t>
            </w:r>
          </w:p>
        </w:tc>
        <w:tc>
          <w:tcPr>
            <w:tcW w:w="930" w:type="pct"/>
            <w:tcBorders>
              <w:top w:val="nil"/>
              <w:left w:val="nil"/>
              <w:bottom w:val="single" w:sz="8" w:space="0" w:color="auto"/>
              <w:right w:val="single" w:sz="8" w:space="0" w:color="auto"/>
            </w:tcBorders>
            <w:shd w:val="clear" w:color="auto" w:fill="auto"/>
            <w:noWrap/>
            <w:vAlign w:val="center"/>
            <w:hideMark/>
          </w:tcPr>
          <w:p w14:paraId="52591AC6"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19,148,100.00 </w:t>
            </w:r>
          </w:p>
        </w:tc>
        <w:tc>
          <w:tcPr>
            <w:tcW w:w="1179" w:type="pct"/>
            <w:tcBorders>
              <w:top w:val="nil"/>
              <w:left w:val="nil"/>
              <w:bottom w:val="single" w:sz="8" w:space="0" w:color="auto"/>
              <w:right w:val="single" w:sz="8" w:space="0" w:color="auto"/>
            </w:tcBorders>
            <w:shd w:val="clear" w:color="auto" w:fill="auto"/>
            <w:noWrap/>
            <w:vAlign w:val="center"/>
            <w:hideMark/>
          </w:tcPr>
          <w:p w14:paraId="3F64F60C"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15,522,705.00 </w:t>
            </w:r>
          </w:p>
        </w:tc>
      </w:tr>
      <w:tr w:rsidR="00703667" w:rsidRPr="005C211A" w14:paraId="7AC170D2"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73AF0410"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Operating Expenditure</w:t>
            </w:r>
          </w:p>
        </w:tc>
        <w:tc>
          <w:tcPr>
            <w:tcW w:w="930" w:type="pct"/>
            <w:tcBorders>
              <w:top w:val="nil"/>
              <w:left w:val="nil"/>
              <w:bottom w:val="single" w:sz="8" w:space="0" w:color="auto"/>
              <w:right w:val="single" w:sz="8" w:space="0" w:color="auto"/>
            </w:tcBorders>
            <w:shd w:val="clear" w:color="auto" w:fill="auto"/>
            <w:noWrap/>
            <w:vAlign w:val="center"/>
            <w:hideMark/>
          </w:tcPr>
          <w:p w14:paraId="1C3BC5C9"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111,443,958.00 </w:t>
            </w:r>
          </w:p>
        </w:tc>
        <w:tc>
          <w:tcPr>
            <w:tcW w:w="930" w:type="pct"/>
            <w:tcBorders>
              <w:top w:val="nil"/>
              <w:left w:val="nil"/>
              <w:bottom w:val="single" w:sz="8" w:space="0" w:color="auto"/>
              <w:right w:val="single" w:sz="8" w:space="0" w:color="auto"/>
            </w:tcBorders>
            <w:shd w:val="clear" w:color="auto" w:fill="auto"/>
            <w:noWrap/>
            <w:vAlign w:val="center"/>
            <w:hideMark/>
          </w:tcPr>
          <w:p w14:paraId="3C1F801E"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108,302,804.00 </w:t>
            </w:r>
          </w:p>
        </w:tc>
        <w:tc>
          <w:tcPr>
            <w:tcW w:w="1179" w:type="pct"/>
            <w:tcBorders>
              <w:top w:val="nil"/>
              <w:left w:val="nil"/>
              <w:bottom w:val="single" w:sz="8" w:space="0" w:color="auto"/>
              <w:right w:val="single" w:sz="8" w:space="0" w:color="auto"/>
            </w:tcBorders>
            <w:shd w:val="clear" w:color="auto" w:fill="auto"/>
            <w:noWrap/>
            <w:vAlign w:val="center"/>
            <w:hideMark/>
          </w:tcPr>
          <w:p w14:paraId="1F82DF69"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97,544,654.00 </w:t>
            </w:r>
          </w:p>
        </w:tc>
      </w:tr>
      <w:tr w:rsidR="00703667" w:rsidRPr="005C211A" w14:paraId="16B430EF"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6A121289"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Net Operating Surplus/(Deficit)</w:t>
            </w:r>
          </w:p>
        </w:tc>
        <w:tc>
          <w:tcPr>
            <w:tcW w:w="930" w:type="pct"/>
            <w:tcBorders>
              <w:top w:val="nil"/>
              <w:left w:val="nil"/>
              <w:bottom w:val="single" w:sz="8" w:space="0" w:color="auto"/>
              <w:right w:val="single" w:sz="8" w:space="0" w:color="auto"/>
            </w:tcBorders>
            <w:shd w:val="clear" w:color="auto" w:fill="auto"/>
            <w:noWrap/>
            <w:vAlign w:val="center"/>
            <w:hideMark/>
          </w:tcPr>
          <w:p w14:paraId="525E017D"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1,140,876.00 </w:t>
            </w:r>
          </w:p>
        </w:tc>
        <w:tc>
          <w:tcPr>
            <w:tcW w:w="930" w:type="pct"/>
            <w:tcBorders>
              <w:top w:val="nil"/>
              <w:left w:val="nil"/>
              <w:bottom w:val="single" w:sz="8" w:space="0" w:color="auto"/>
              <w:right w:val="single" w:sz="8" w:space="0" w:color="auto"/>
            </w:tcBorders>
            <w:shd w:val="clear" w:color="auto" w:fill="auto"/>
            <w:noWrap/>
            <w:vAlign w:val="center"/>
            <w:hideMark/>
          </w:tcPr>
          <w:p w14:paraId="7B6BEB94"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(16,949,737.00)</w:t>
            </w:r>
          </w:p>
        </w:tc>
        <w:tc>
          <w:tcPr>
            <w:tcW w:w="1179" w:type="pct"/>
            <w:tcBorders>
              <w:top w:val="nil"/>
              <w:left w:val="nil"/>
              <w:bottom w:val="single" w:sz="8" w:space="0" w:color="auto"/>
              <w:right w:val="single" w:sz="8" w:space="0" w:color="auto"/>
            </w:tcBorders>
            <w:shd w:val="clear" w:color="auto" w:fill="auto"/>
            <w:noWrap/>
            <w:vAlign w:val="center"/>
            <w:hideMark/>
          </w:tcPr>
          <w:p w14:paraId="76397E6E"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(5,109,571.00)</w:t>
            </w:r>
          </w:p>
        </w:tc>
      </w:tr>
      <w:tr w:rsidR="00703667" w:rsidRPr="005C211A" w14:paraId="6020C8C6"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19C5F4C1"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c>
          <w:tcPr>
            <w:tcW w:w="930" w:type="pct"/>
            <w:tcBorders>
              <w:top w:val="nil"/>
              <w:left w:val="nil"/>
              <w:bottom w:val="single" w:sz="8" w:space="0" w:color="auto"/>
              <w:right w:val="single" w:sz="8" w:space="0" w:color="auto"/>
            </w:tcBorders>
            <w:shd w:val="clear" w:color="auto" w:fill="auto"/>
            <w:noWrap/>
            <w:vAlign w:val="center"/>
            <w:hideMark/>
          </w:tcPr>
          <w:p w14:paraId="5A4B3EDE"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c>
          <w:tcPr>
            <w:tcW w:w="930" w:type="pct"/>
            <w:tcBorders>
              <w:top w:val="nil"/>
              <w:left w:val="nil"/>
              <w:bottom w:val="single" w:sz="8" w:space="0" w:color="auto"/>
              <w:right w:val="single" w:sz="8" w:space="0" w:color="auto"/>
            </w:tcBorders>
            <w:shd w:val="clear" w:color="auto" w:fill="auto"/>
            <w:noWrap/>
            <w:vAlign w:val="center"/>
            <w:hideMark/>
          </w:tcPr>
          <w:p w14:paraId="13B7B1AE"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c>
          <w:tcPr>
            <w:tcW w:w="1179" w:type="pct"/>
            <w:tcBorders>
              <w:top w:val="nil"/>
              <w:left w:val="nil"/>
              <w:bottom w:val="single" w:sz="8" w:space="0" w:color="auto"/>
              <w:right w:val="single" w:sz="8" w:space="0" w:color="auto"/>
            </w:tcBorders>
            <w:shd w:val="clear" w:color="auto" w:fill="auto"/>
            <w:noWrap/>
            <w:vAlign w:val="center"/>
            <w:hideMark/>
          </w:tcPr>
          <w:p w14:paraId="09280A53"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w:t>
            </w:r>
          </w:p>
        </w:tc>
      </w:tr>
      <w:tr w:rsidR="00703667" w:rsidRPr="005C211A" w14:paraId="020A2121" w14:textId="77777777" w:rsidTr="00703667">
        <w:trPr>
          <w:trHeight w:val="315"/>
        </w:trPr>
        <w:tc>
          <w:tcPr>
            <w:tcW w:w="1961" w:type="pct"/>
            <w:tcBorders>
              <w:top w:val="nil"/>
              <w:left w:val="single" w:sz="8" w:space="0" w:color="auto"/>
              <w:bottom w:val="single" w:sz="8" w:space="0" w:color="auto"/>
              <w:right w:val="single" w:sz="8" w:space="0" w:color="auto"/>
            </w:tcBorders>
            <w:shd w:val="clear" w:color="auto" w:fill="auto"/>
            <w:noWrap/>
            <w:vAlign w:val="center"/>
            <w:hideMark/>
          </w:tcPr>
          <w:p w14:paraId="64C33DBA" w14:textId="77777777" w:rsidR="00703667" w:rsidRPr="005C211A" w:rsidRDefault="00703667" w:rsidP="00703667">
            <w:pPr>
              <w:spacing w:after="0" w:line="240" w:lineRule="auto"/>
              <w:rPr>
                <w:rFonts w:ascii="Times New Roman" w:eastAsia="Times New Roman" w:hAnsi="Times New Roman" w:cs="Times New Roman"/>
                <w:color w:val="000000"/>
              </w:rPr>
            </w:pPr>
            <w:r w:rsidRPr="005C211A">
              <w:rPr>
                <w:rFonts w:ascii="Times New Roman" w:eastAsia="Times New Roman" w:hAnsi="Times New Roman" w:cs="Times New Roman"/>
                <w:color w:val="000000"/>
              </w:rPr>
              <w:t>Other Income/ (Expenses)</w:t>
            </w:r>
          </w:p>
        </w:tc>
        <w:tc>
          <w:tcPr>
            <w:tcW w:w="930" w:type="pct"/>
            <w:tcBorders>
              <w:top w:val="nil"/>
              <w:left w:val="nil"/>
              <w:bottom w:val="single" w:sz="8" w:space="0" w:color="auto"/>
              <w:right w:val="single" w:sz="8" w:space="0" w:color="auto"/>
            </w:tcBorders>
            <w:shd w:val="clear" w:color="auto" w:fill="auto"/>
            <w:noWrap/>
            <w:vAlign w:val="center"/>
            <w:hideMark/>
          </w:tcPr>
          <w:p w14:paraId="3123F4B1"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(886,892.00)</w:t>
            </w:r>
          </w:p>
        </w:tc>
        <w:tc>
          <w:tcPr>
            <w:tcW w:w="930" w:type="pct"/>
            <w:tcBorders>
              <w:top w:val="nil"/>
              <w:left w:val="nil"/>
              <w:bottom w:val="single" w:sz="8" w:space="0" w:color="auto"/>
              <w:right w:val="single" w:sz="8" w:space="0" w:color="auto"/>
            </w:tcBorders>
            <w:shd w:val="clear" w:color="auto" w:fill="auto"/>
            <w:noWrap/>
            <w:vAlign w:val="center"/>
            <w:hideMark/>
          </w:tcPr>
          <w:p w14:paraId="4B6F0843"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5,963,903.00 </w:t>
            </w:r>
          </w:p>
        </w:tc>
        <w:tc>
          <w:tcPr>
            <w:tcW w:w="1179" w:type="pct"/>
            <w:tcBorders>
              <w:top w:val="nil"/>
              <w:left w:val="nil"/>
              <w:bottom w:val="single" w:sz="8" w:space="0" w:color="auto"/>
              <w:right w:val="single" w:sz="8" w:space="0" w:color="auto"/>
            </w:tcBorders>
            <w:shd w:val="clear" w:color="auto" w:fill="auto"/>
            <w:noWrap/>
            <w:vAlign w:val="center"/>
            <w:hideMark/>
          </w:tcPr>
          <w:p w14:paraId="7D9CC3A2"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(1,358,380.00)</w:t>
            </w:r>
          </w:p>
        </w:tc>
      </w:tr>
      <w:tr w:rsidR="00703667" w:rsidRPr="005C211A" w14:paraId="0121C391" w14:textId="77777777" w:rsidTr="00703667">
        <w:trPr>
          <w:trHeight w:val="315"/>
        </w:trPr>
        <w:tc>
          <w:tcPr>
            <w:tcW w:w="1961" w:type="pct"/>
            <w:tcBorders>
              <w:top w:val="nil"/>
              <w:left w:val="nil"/>
              <w:bottom w:val="nil"/>
              <w:right w:val="nil"/>
            </w:tcBorders>
            <w:shd w:val="clear" w:color="auto" w:fill="auto"/>
            <w:noWrap/>
            <w:vAlign w:val="center"/>
            <w:hideMark/>
          </w:tcPr>
          <w:p w14:paraId="59A5AB74" w14:textId="77777777" w:rsidR="00703667" w:rsidRPr="005C211A" w:rsidRDefault="00703667" w:rsidP="00703667">
            <w:pPr>
              <w:spacing w:after="0" w:line="240" w:lineRule="auto"/>
              <w:rPr>
                <w:rFonts w:ascii="Times New Roman" w:eastAsia="Times New Roman" w:hAnsi="Times New Roman" w:cs="Times New Roman"/>
                <w:b/>
                <w:bCs/>
                <w:color w:val="000000"/>
              </w:rPr>
            </w:pPr>
            <w:r w:rsidRPr="005C211A">
              <w:rPr>
                <w:rFonts w:ascii="Times New Roman" w:eastAsia="Times New Roman" w:hAnsi="Times New Roman" w:cs="Times New Roman"/>
                <w:b/>
                <w:bCs/>
                <w:color w:val="000000"/>
              </w:rPr>
              <w:t>Net Surplus/(Deficit) for the Year</w:t>
            </w:r>
          </w:p>
        </w:tc>
        <w:tc>
          <w:tcPr>
            <w:tcW w:w="930" w:type="pct"/>
            <w:tcBorders>
              <w:top w:val="nil"/>
              <w:left w:val="nil"/>
              <w:bottom w:val="double" w:sz="6" w:space="0" w:color="auto"/>
              <w:right w:val="nil"/>
            </w:tcBorders>
            <w:shd w:val="clear" w:color="auto" w:fill="auto"/>
            <w:noWrap/>
            <w:vAlign w:val="center"/>
            <w:hideMark/>
          </w:tcPr>
          <w:p w14:paraId="43AF7163"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 xml:space="preserve">253,984.00 </w:t>
            </w:r>
          </w:p>
        </w:tc>
        <w:tc>
          <w:tcPr>
            <w:tcW w:w="930" w:type="pct"/>
            <w:tcBorders>
              <w:top w:val="nil"/>
              <w:left w:val="nil"/>
              <w:bottom w:val="double" w:sz="6" w:space="0" w:color="auto"/>
              <w:right w:val="nil"/>
            </w:tcBorders>
            <w:shd w:val="clear" w:color="auto" w:fill="auto"/>
            <w:noWrap/>
            <w:vAlign w:val="center"/>
            <w:hideMark/>
          </w:tcPr>
          <w:p w14:paraId="3C9DB131"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(10,985,834.00)</w:t>
            </w:r>
          </w:p>
        </w:tc>
        <w:tc>
          <w:tcPr>
            <w:tcW w:w="1179" w:type="pct"/>
            <w:tcBorders>
              <w:top w:val="nil"/>
              <w:left w:val="nil"/>
              <w:bottom w:val="double" w:sz="6" w:space="0" w:color="auto"/>
              <w:right w:val="nil"/>
            </w:tcBorders>
            <w:shd w:val="clear" w:color="auto" w:fill="auto"/>
            <w:noWrap/>
            <w:vAlign w:val="center"/>
            <w:hideMark/>
          </w:tcPr>
          <w:p w14:paraId="08A3708F" w14:textId="77777777" w:rsidR="00703667" w:rsidRPr="005C211A" w:rsidRDefault="00703667" w:rsidP="00703667">
            <w:pPr>
              <w:spacing w:after="0" w:line="240" w:lineRule="auto"/>
              <w:jc w:val="right"/>
              <w:rPr>
                <w:rFonts w:ascii="Times New Roman" w:eastAsia="Times New Roman" w:hAnsi="Times New Roman" w:cs="Times New Roman"/>
                <w:color w:val="000000"/>
              </w:rPr>
            </w:pPr>
            <w:r w:rsidRPr="005C211A">
              <w:rPr>
                <w:rFonts w:ascii="Times New Roman" w:eastAsia="Times New Roman" w:hAnsi="Times New Roman" w:cs="Times New Roman"/>
                <w:color w:val="000000"/>
              </w:rPr>
              <w:t>(6,467,951.00)</w:t>
            </w:r>
          </w:p>
        </w:tc>
      </w:tr>
    </w:tbl>
    <w:p w14:paraId="2407500A" w14:textId="77777777" w:rsidR="00A731E8" w:rsidRPr="005C211A" w:rsidRDefault="00A731E8" w:rsidP="00681A0E">
      <w:pPr>
        <w:rPr>
          <w:rFonts w:ascii="Times New Roman" w:hAnsi="Times New Roman" w:cs="Times New Roman"/>
        </w:rPr>
      </w:pPr>
    </w:p>
    <w:sectPr w:rsidR="00A731E8" w:rsidRPr="005C211A" w:rsidSect="00B518E7">
      <w:footerReference w:type="default" r:id="rId9"/>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5D48A" w14:textId="77777777" w:rsidR="00727690" w:rsidRDefault="00727690" w:rsidP="00AA640A">
      <w:pPr>
        <w:spacing w:after="0" w:line="240" w:lineRule="auto"/>
      </w:pPr>
      <w:r>
        <w:separator/>
      </w:r>
    </w:p>
  </w:endnote>
  <w:endnote w:type="continuationSeparator" w:id="0">
    <w:p w14:paraId="55E23A5D" w14:textId="77777777" w:rsidR="00727690" w:rsidRDefault="00727690" w:rsidP="00AA6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9999999">
    <w:altName w:val="Times New Roman"/>
    <w:panose1 w:val="00000000000000000000"/>
    <w:charset w:val="00"/>
    <w:family w:val="roman"/>
    <w:notTrueType/>
    <w:pitch w:val="default"/>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auto"/>
    <w:pitch w:val="variable"/>
    <w:sig w:usb0="A00002EF" w:usb1="4000207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auto"/>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Roman">
    <w:charset w:val="00"/>
    <w:family w:val="auto"/>
    <w:pitch w:val="variable"/>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Times New Roman TUR">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Lucida Grande">
    <w:altName w:val="Segoe UI"/>
    <w:charset w:val="00"/>
    <w:family w:val="auto"/>
    <w:pitch w:val="variable"/>
    <w:sig w:usb0="E1000AEF"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Myriad Pro">
    <w:panose1 w:val="00000000000000000000"/>
    <w:charset w:val="00"/>
    <w:family w:val="swiss"/>
    <w:notTrueType/>
    <w:pitch w:val="variable"/>
    <w:sig w:usb0="00000001"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684549"/>
      <w:docPartObj>
        <w:docPartGallery w:val="Page Numbers (Bottom of Page)"/>
        <w:docPartUnique/>
      </w:docPartObj>
    </w:sdtPr>
    <w:sdtEndPr/>
    <w:sdtContent>
      <w:sdt>
        <w:sdtPr>
          <w:id w:val="1728636285"/>
          <w:docPartObj>
            <w:docPartGallery w:val="Page Numbers (Top of Page)"/>
            <w:docPartUnique/>
          </w:docPartObj>
        </w:sdtPr>
        <w:sdtEndPr/>
        <w:sdtContent>
          <w:p w14:paraId="2EA3BDF8" w14:textId="77777777" w:rsidR="00C5357E" w:rsidRDefault="00C5357E">
            <w:pPr>
              <w:pStyle w:val="Footer"/>
              <w:jc w:val="center"/>
            </w:pPr>
            <w:r w:rsidRPr="0048296D">
              <w:rPr>
                <w:rFonts w:ascii="Times New Roman" w:hAnsi="Times New Roman" w:cs="Times New Roman"/>
              </w:rPr>
              <w:t xml:space="preserve">Page </w:t>
            </w:r>
            <w:r w:rsidRPr="0048296D">
              <w:rPr>
                <w:rFonts w:ascii="Times New Roman" w:hAnsi="Times New Roman" w:cs="Times New Roman"/>
                <w:b/>
                <w:bCs/>
                <w:sz w:val="24"/>
                <w:szCs w:val="24"/>
              </w:rPr>
              <w:fldChar w:fldCharType="begin"/>
            </w:r>
            <w:r w:rsidRPr="0048296D">
              <w:rPr>
                <w:rFonts w:ascii="Times New Roman" w:hAnsi="Times New Roman" w:cs="Times New Roman"/>
                <w:b/>
                <w:bCs/>
              </w:rPr>
              <w:instrText xml:space="preserve"> PAGE </w:instrText>
            </w:r>
            <w:r w:rsidRPr="0048296D">
              <w:rPr>
                <w:rFonts w:ascii="Times New Roman" w:hAnsi="Times New Roman" w:cs="Times New Roman"/>
                <w:b/>
                <w:bCs/>
                <w:sz w:val="24"/>
                <w:szCs w:val="24"/>
              </w:rPr>
              <w:fldChar w:fldCharType="separate"/>
            </w:r>
            <w:r w:rsidR="004C018A">
              <w:rPr>
                <w:rFonts w:ascii="Times New Roman" w:hAnsi="Times New Roman" w:cs="Times New Roman"/>
                <w:b/>
                <w:bCs/>
                <w:noProof/>
              </w:rPr>
              <w:t>13</w:t>
            </w:r>
            <w:r w:rsidRPr="0048296D">
              <w:rPr>
                <w:rFonts w:ascii="Times New Roman" w:hAnsi="Times New Roman" w:cs="Times New Roman"/>
                <w:b/>
                <w:bCs/>
                <w:sz w:val="24"/>
                <w:szCs w:val="24"/>
              </w:rPr>
              <w:fldChar w:fldCharType="end"/>
            </w:r>
            <w:r w:rsidRPr="0048296D">
              <w:rPr>
                <w:rFonts w:ascii="Times New Roman" w:hAnsi="Times New Roman" w:cs="Times New Roman"/>
              </w:rPr>
              <w:t xml:space="preserve"> of </w:t>
            </w:r>
            <w:r w:rsidRPr="0048296D">
              <w:rPr>
                <w:rFonts w:ascii="Times New Roman" w:hAnsi="Times New Roman" w:cs="Times New Roman"/>
                <w:b/>
                <w:bCs/>
                <w:sz w:val="24"/>
                <w:szCs w:val="24"/>
              </w:rPr>
              <w:fldChar w:fldCharType="begin"/>
            </w:r>
            <w:r w:rsidRPr="0048296D">
              <w:rPr>
                <w:rFonts w:ascii="Times New Roman" w:hAnsi="Times New Roman" w:cs="Times New Roman"/>
                <w:b/>
                <w:bCs/>
              </w:rPr>
              <w:instrText xml:space="preserve"> NUMPAGES  </w:instrText>
            </w:r>
            <w:r w:rsidRPr="0048296D">
              <w:rPr>
                <w:rFonts w:ascii="Times New Roman" w:hAnsi="Times New Roman" w:cs="Times New Roman"/>
                <w:b/>
                <w:bCs/>
                <w:sz w:val="24"/>
                <w:szCs w:val="24"/>
              </w:rPr>
              <w:fldChar w:fldCharType="separate"/>
            </w:r>
            <w:r w:rsidR="004C018A">
              <w:rPr>
                <w:rFonts w:ascii="Times New Roman" w:hAnsi="Times New Roman" w:cs="Times New Roman"/>
                <w:b/>
                <w:bCs/>
                <w:noProof/>
              </w:rPr>
              <w:t>33</w:t>
            </w:r>
            <w:r w:rsidRPr="0048296D">
              <w:rPr>
                <w:rFonts w:ascii="Times New Roman" w:hAnsi="Times New Roman" w:cs="Times New Roman"/>
                <w:b/>
                <w:bCs/>
                <w:sz w:val="24"/>
                <w:szCs w:val="24"/>
              </w:rPr>
              <w:fldChar w:fldCharType="end"/>
            </w:r>
          </w:p>
        </w:sdtContent>
      </w:sdt>
    </w:sdtContent>
  </w:sdt>
  <w:p w14:paraId="5ABB8F2F" w14:textId="77777777" w:rsidR="00C5357E" w:rsidRDefault="00C5357E">
    <w:pPr>
      <w:pStyle w:val="Footer"/>
    </w:pPr>
  </w:p>
  <w:p w14:paraId="1E9B06DC" w14:textId="77777777" w:rsidR="00C5357E" w:rsidRDefault="00C5357E"/>
  <w:p w14:paraId="7C4829C8" w14:textId="77777777" w:rsidR="00C5357E" w:rsidRDefault="00C535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0A3D07" w14:textId="77777777" w:rsidR="00727690" w:rsidRDefault="00727690" w:rsidP="00AA640A">
      <w:pPr>
        <w:spacing w:after="0" w:line="240" w:lineRule="auto"/>
      </w:pPr>
      <w:r>
        <w:separator/>
      </w:r>
    </w:p>
  </w:footnote>
  <w:footnote w:type="continuationSeparator" w:id="0">
    <w:p w14:paraId="7E2576DB" w14:textId="77777777" w:rsidR="00727690" w:rsidRDefault="00727690" w:rsidP="00AA64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A3929306"/>
    <w:lvl w:ilvl="0" w:tplc="0409000F">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2E98E2E6"/>
    <w:lvl w:ilvl="0" w:tplc="0409000F">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5"/>
    <w:multiLevelType w:val="multilevel"/>
    <w:tmpl w:val="B37893F0"/>
    <w:lvl w:ilvl="0">
      <w:start w:val="1"/>
      <w:numFmt w:val="decimal"/>
      <w:lvlText w:val="5.%1"/>
      <w:lvlJc w:val="left"/>
      <w:pPr>
        <w:tabs>
          <w:tab w:val="num" w:pos="720"/>
        </w:tabs>
        <w:ind w:left="0" w:firstLine="0"/>
      </w:pPr>
    </w:lvl>
    <w:lvl w:ilvl="1">
      <w:start w:val="1"/>
      <w:numFmt w:val="lowerLetter"/>
      <w:pStyle w:val="Level2"/>
      <w:lvlText w:val="%2"/>
      <w:lvlJc w:val="left"/>
      <w:pPr>
        <w:ind w:left="0" w:firstLine="0"/>
      </w:pPr>
    </w:lvl>
    <w:lvl w:ilvl="2">
      <w:start w:val="1"/>
      <w:numFmt w:val="lowerRoman"/>
      <w:lvlText w:val="%3"/>
      <w:lvlJc w:val="lef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lef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numFmt w:val="decimal"/>
      <w:lvlText w:val=""/>
      <w:lvlJc w:val="left"/>
      <w:pPr>
        <w:ind w:left="0" w:firstLine="0"/>
      </w:pPr>
    </w:lvl>
  </w:abstractNum>
  <w:abstractNum w:abstractNumId="3" w15:restartNumberingAfterBreak="0">
    <w:nsid w:val="05973177"/>
    <w:multiLevelType w:val="hybridMultilevel"/>
    <w:tmpl w:val="F0601C6C"/>
    <w:lvl w:ilvl="0" w:tplc="064262D2">
      <w:start w:val="1"/>
      <w:numFmt w:val="bullet"/>
      <w:pStyle w:val="Bullets"/>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1822498E">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906D74"/>
    <w:multiLevelType w:val="singleLevel"/>
    <w:tmpl w:val="702E08E8"/>
    <w:lvl w:ilvl="0">
      <w:start w:val="1"/>
      <w:numFmt w:val="bullet"/>
      <w:lvlText w:val=""/>
      <w:lvlJc w:val="left"/>
      <w:pPr>
        <w:tabs>
          <w:tab w:val="num" w:pos="340"/>
        </w:tabs>
        <w:ind w:left="340" w:hanging="340"/>
      </w:pPr>
      <w:rPr>
        <w:rFonts w:ascii="Symbol" w:hAnsi="Symbol" w:hint="default"/>
        <w:color w:val="auto"/>
        <w:sz w:val="22"/>
      </w:rPr>
    </w:lvl>
  </w:abstractNum>
  <w:abstractNum w:abstractNumId="5" w15:restartNumberingAfterBreak="0">
    <w:nsid w:val="157A1B39"/>
    <w:multiLevelType w:val="multilevel"/>
    <w:tmpl w:val="9EC469C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A015A60"/>
    <w:multiLevelType w:val="singleLevel"/>
    <w:tmpl w:val="21A287AC"/>
    <w:lvl w:ilvl="0">
      <w:start w:val="1"/>
      <w:numFmt w:val="bullet"/>
      <w:lvlText w:val=""/>
      <w:lvlJc w:val="left"/>
      <w:pPr>
        <w:tabs>
          <w:tab w:val="num" w:pos="340"/>
        </w:tabs>
        <w:ind w:left="340" w:hanging="340"/>
      </w:pPr>
      <w:rPr>
        <w:rFonts w:ascii="Symbol" w:hAnsi="Symbol" w:hint="default"/>
        <w:color w:val="auto"/>
        <w:sz w:val="22"/>
      </w:rPr>
    </w:lvl>
  </w:abstractNum>
  <w:abstractNum w:abstractNumId="7" w15:restartNumberingAfterBreak="0">
    <w:nsid w:val="1C121C6A"/>
    <w:multiLevelType w:val="singleLevel"/>
    <w:tmpl w:val="0030AC80"/>
    <w:lvl w:ilvl="0">
      <w:start w:val="1"/>
      <w:numFmt w:val="bullet"/>
      <w:lvlText w:val=""/>
      <w:lvlJc w:val="left"/>
      <w:pPr>
        <w:tabs>
          <w:tab w:val="num" w:pos="340"/>
        </w:tabs>
        <w:ind w:left="340" w:hanging="340"/>
      </w:pPr>
      <w:rPr>
        <w:rFonts w:ascii="Symbol" w:hAnsi="Symbol" w:hint="default"/>
        <w:color w:val="auto"/>
        <w:sz w:val="22"/>
      </w:rPr>
    </w:lvl>
  </w:abstractNum>
  <w:abstractNum w:abstractNumId="8" w15:restartNumberingAfterBreak="0">
    <w:nsid w:val="1C5231EE"/>
    <w:multiLevelType w:val="singleLevel"/>
    <w:tmpl w:val="C39A5FB6"/>
    <w:lvl w:ilvl="0">
      <w:start w:val="1"/>
      <w:numFmt w:val="bullet"/>
      <w:lvlText w:val=""/>
      <w:lvlJc w:val="left"/>
      <w:pPr>
        <w:tabs>
          <w:tab w:val="num" w:pos="340"/>
        </w:tabs>
        <w:ind w:left="340" w:hanging="340"/>
      </w:pPr>
      <w:rPr>
        <w:rFonts w:ascii="Symbol" w:hAnsi="Symbol" w:hint="default"/>
        <w:color w:val="auto"/>
        <w:sz w:val="22"/>
      </w:rPr>
    </w:lvl>
  </w:abstractNum>
  <w:abstractNum w:abstractNumId="9" w15:restartNumberingAfterBreak="0">
    <w:nsid w:val="1E9A407F"/>
    <w:multiLevelType w:val="singleLevel"/>
    <w:tmpl w:val="784EC0F6"/>
    <w:lvl w:ilvl="0">
      <w:start w:val="1"/>
      <w:numFmt w:val="bullet"/>
      <w:lvlText w:val=""/>
      <w:lvlJc w:val="left"/>
      <w:pPr>
        <w:tabs>
          <w:tab w:val="num" w:pos="340"/>
        </w:tabs>
        <w:ind w:left="340" w:hanging="340"/>
      </w:pPr>
      <w:rPr>
        <w:rFonts w:ascii="Symbol" w:hAnsi="Symbol" w:hint="default"/>
        <w:color w:val="auto"/>
        <w:sz w:val="22"/>
      </w:rPr>
    </w:lvl>
  </w:abstractNum>
  <w:abstractNum w:abstractNumId="10" w15:restartNumberingAfterBreak="0">
    <w:nsid w:val="1F4D7659"/>
    <w:multiLevelType w:val="singleLevel"/>
    <w:tmpl w:val="1C30BC96"/>
    <w:lvl w:ilvl="0">
      <w:start w:val="1"/>
      <w:numFmt w:val="bullet"/>
      <w:lvlText w:val=""/>
      <w:lvlJc w:val="left"/>
      <w:pPr>
        <w:tabs>
          <w:tab w:val="num" w:pos="340"/>
        </w:tabs>
        <w:ind w:left="340" w:hanging="340"/>
      </w:pPr>
      <w:rPr>
        <w:rFonts w:ascii="Symbol" w:hAnsi="Symbol" w:hint="default"/>
        <w:color w:val="auto"/>
        <w:sz w:val="22"/>
      </w:rPr>
    </w:lvl>
  </w:abstractNum>
  <w:abstractNum w:abstractNumId="11" w15:restartNumberingAfterBreak="0">
    <w:nsid w:val="20CD0302"/>
    <w:multiLevelType w:val="hybridMultilevel"/>
    <w:tmpl w:val="89F4DA6A"/>
    <w:lvl w:ilvl="0" w:tplc="FAB23116">
      <w:start w:val="1"/>
      <w:numFmt w:val="bullet"/>
      <w:pStyle w:val="Normalwithstar"/>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460A74"/>
    <w:multiLevelType w:val="hybridMultilevel"/>
    <w:tmpl w:val="47026FCE"/>
    <w:lvl w:ilvl="0" w:tplc="D53E4560">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8D3292"/>
    <w:multiLevelType w:val="multilevel"/>
    <w:tmpl w:val="B50ACE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4C967B9"/>
    <w:multiLevelType w:val="hybridMultilevel"/>
    <w:tmpl w:val="BAC6B2D8"/>
    <w:lvl w:ilvl="0" w:tplc="C630CF38">
      <w:start w:val="1"/>
      <w:numFmt w:val="decimal"/>
      <w:pStyle w:val="Normalnumbers"/>
      <w:lvlText w:val="%1."/>
      <w:lvlJc w:val="left"/>
      <w:pPr>
        <w:ind w:left="720" w:hanging="360"/>
      </w:pPr>
      <w:rPr>
        <w:rFonts w:ascii="Times New Roman" w:hAnsi="Times New Roman" w:hint="default"/>
        <w:b w:val="0"/>
        <w:i w:val="0"/>
        <w:caps w:val="0"/>
        <w:strike w:val="0"/>
        <w:dstrike w:val="0"/>
        <w:vanish w:val="0"/>
        <w:sz w:val="24"/>
        <w:vertAlign w:val="baseline"/>
      </w:rPr>
    </w:lvl>
    <w:lvl w:ilvl="1" w:tplc="8B56C89E">
      <w:start w:val="1"/>
      <w:numFmt w:val="lowerLetter"/>
      <w:lvlText w:val="%2."/>
      <w:lvlJc w:val="left"/>
      <w:pPr>
        <w:ind w:left="1440" w:hanging="360"/>
      </w:pPr>
      <w:rPr>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C62E5D"/>
    <w:multiLevelType w:val="hybridMultilevel"/>
    <w:tmpl w:val="D7686F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3972F2"/>
    <w:multiLevelType w:val="singleLevel"/>
    <w:tmpl w:val="28D60830"/>
    <w:lvl w:ilvl="0">
      <w:start w:val="1"/>
      <w:numFmt w:val="bullet"/>
      <w:lvlText w:val=""/>
      <w:lvlJc w:val="left"/>
      <w:pPr>
        <w:tabs>
          <w:tab w:val="num" w:pos="340"/>
        </w:tabs>
        <w:ind w:left="340" w:hanging="340"/>
      </w:pPr>
      <w:rPr>
        <w:rFonts w:ascii="Symbol" w:hAnsi="Symbol" w:hint="default"/>
        <w:color w:val="auto"/>
        <w:sz w:val="22"/>
      </w:rPr>
    </w:lvl>
  </w:abstractNum>
  <w:abstractNum w:abstractNumId="17" w15:restartNumberingAfterBreak="0">
    <w:nsid w:val="2E8E3035"/>
    <w:multiLevelType w:val="hybridMultilevel"/>
    <w:tmpl w:val="DAF698EA"/>
    <w:lvl w:ilvl="0" w:tplc="A3126434">
      <w:numFmt w:val="bullet"/>
      <w:lvlText w:val="-"/>
      <w:lvlJc w:val="left"/>
      <w:pPr>
        <w:ind w:left="810" w:hanging="360"/>
      </w:pPr>
      <w:rPr>
        <w:rFonts w:ascii="Calibri" w:eastAsia="Calibri" w:hAnsi="Calibri" w:cs="Calibri" w:hint="default"/>
      </w:rPr>
    </w:lvl>
    <w:lvl w:ilvl="1" w:tplc="D8105788">
      <w:numFmt w:val="bullet"/>
      <w:pStyle w:val="Normalwithdash"/>
      <w:lvlText w:val="-"/>
      <w:lvlJc w:val="left"/>
      <w:pPr>
        <w:ind w:left="1440" w:hanging="360"/>
      </w:pPr>
      <w:rPr>
        <w:rFonts w:ascii="Calibri" w:eastAsia="Calibri" w:hAnsi="Calibri"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F6657E"/>
    <w:multiLevelType w:val="hybridMultilevel"/>
    <w:tmpl w:val="D26AEC32"/>
    <w:lvl w:ilvl="0" w:tplc="1E7E2D1E">
      <w:start w:val="1"/>
      <w:numFmt w:val="bullet"/>
      <w:pStyle w:val="Normalwith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FB70E46"/>
    <w:multiLevelType w:val="singleLevel"/>
    <w:tmpl w:val="78AAA20E"/>
    <w:lvl w:ilvl="0">
      <w:start w:val="1"/>
      <w:numFmt w:val="bullet"/>
      <w:lvlText w:val=""/>
      <w:lvlJc w:val="left"/>
      <w:pPr>
        <w:tabs>
          <w:tab w:val="num" w:pos="340"/>
        </w:tabs>
        <w:ind w:left="340" w:hanging="340"/>
      </w:pPr>
      <w:rPr>
        <w:rFonts w:ascii="Symbol" w:hAnsi="Symbol" w:hint="default"/>
        <w:color w:val="auto"/>
        <w:sz w:val="22"/>
      </w:rPr>
    </w:lvl>
  </w:abstractNum>
  <w:abstractNum w:abstractNumId="20" w15:restartNumberingAfterBreak="0">
    <w:nsid w:val="43EE552F"/>
    <w:multiLevelType w:val="singleLevel"/>
    <w:tmpl w:val="48462A06"/>
    <w:lvl w:ilvl="0">
      <w:start w:val="1"/>
      <w:numFmt w:val="bullet"/>
      <w:lvlText w:val=""/>
      <w:lvlJc w:val="left"/>
      <w:pPr>
        <w:tabs>
          <w:tab w:val="num" w:pos="340"/>
        </w:tabs>
        <w:ind w:left="340" w:hanging="340"/>
      </w:pPr>
      <w:rPr>
        <w:rFonts w:ascii="Symbol" w:hAnsi="Symbol" w:hint="default"/>
        <w:color w:val="auto"/>
        <w:sz w:val="22"/>
      </w:rPr>
    </w:lvl>
  </w:abstractNum>
  <w:abstractNum w:abstractNumId="21" w15:restartNumberingAfterBreak="0">
    <w:nsid w:val="51810592"/>
    <w:multiLevelType w:val="hybridMultilevel"/>
    <w:tmpl w:val="2C40F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E4363C"/>
    <w:multiLevelType w:val="multilevel"/>
    <w:tmpl w:val="AD20286E"/>
    <w:lvl w:ilvl="0">
      <w:start w:val="1"/>
      <w:numFmt w:val="decimal"/>
      <w:lvlText w:val="%1."/>
      <w:lvlJc w:val="left"/>
      <w:pPr>
        <w:ind w:left="360" w:hanging="360"/>
      </w:pPr>
      <w:rPr>
        <w:rFonts w:eastAsiaTheme="minorHAnsi" w:hint="default"/>
      </w:rPr>
    </w:lvl>
    <w:lvl w:ilvl="1">
      <w:start w:val="1"/>
      <w:numFmt w:val="decimal"/>
      <w:lvlText w:val="%1.%2."/>
      <w:lvlJc w:val="left"/>
      <w:pPr>
        <w:ind w:left="394" w:hanging="360"/>
      </w:pPr>
      <w:rPr>
        <w:rFonts w:eastAsiaTheme="minorHAnsi" w:hint="default"/>
      </w:rPr>
    </w:lvl>
    <w:lvl w:ilvl="2">
      <w:start w:val="1"/>
      <w:numFmt w:val="decimal"/>
      <w:lvlText w:val="%1.%2.%3."/>
      <w:lvlJc w:val="left"/>
      <w:pPr>
        <w:ind w:left="788" w:hanging="720"/>
      </w:pPr>
      <w:rPr>
        <w:rFonts w:eastAsiaTheme="minorHAnsi" w:hint="default"/>
      </w:rPr>
    </w:lvl>
    <w:lvl w:ilvl="3">
      <w:start w:val="1"/>
      <w:numFmt w:val="decimal"/>
      <w:lvlText w:val="%1.%2.%3.%4."/>
      <w:lvlJc w:val="left"/>
      <w:pPr>
        <w:ind w:left="822" w:hanging="720"/>
      </w:pPr>
      <w:rPr>
        <w:rFonts w:eastAsiaTheme="minorHAnsi" w:hint="default"/>
      </w:rPr>
    </w:lvl>
    <w:lvl w:ilvl="4">
      <w:start w:val="1"/>
      <w:numFmt w:val="decimal"/>
      <w:lvlText w:val="%1.%2.%3.%4.%5."/>
      <w:lvlJc w:val="left"/>
      <w:pPr>
        <w:ind w:left="1216" w:hanging="1080"/>
      </w:pPr>
      <w:rPr>
        <w:rFonts w:eastAsiaTheme="minorHAnsi" w:hint="default"/>
      </w:rPr>
    </w:lvl>
    <w:lvl w:ilvl="5">
      <w:start w:val="1"/>
      <w:numFmt w:val="decimal"/>
      <w:lvlText w:val="%1.%2.%3.%4.%5.%6."/>
      <w:lvlJc w:val="left"/>
      <w:pPr>
        <w:ind w:left="1250" w:hanging="1080"/>
      </w:pPr>
      <w:rPr>
        <w:rFonts w:eastAsiaTheme="minorHAnsi" w:hint="default"/>
      </w:rPr>
    </w:lvl>
    <w:lvl w:ilvl="6">
      <w:start w:val="1"/>
      <w:numFmt w:val="decimal"/>
      <w:lvlText w:val="%1.%2.%3.%4.%5.%6.%7."/>
      <w:lvlJc w:val="left"/>
      <w:pPr>
        <w:ind w:left="1644" w:hanging="1440"/>
      </w:pPr>
      <w:rPr>
        <w:rFonts w:eastAsiaTheme="minorHAnsi" w:hint="default"/>
      </w:rPr>
    </w:lvl>
    <w:lvl w:ilvl="7">
      <w:start w:val="1"/>
      <w:numFmt w:val="decimal"/>
      <w:lvlText w:val="%1.%2.%3.%4.%5.%6.%7.%8."/>
      <w:lvlJc w:val="left"/>
      <w:pPr>
        <w:ind w:left="1678" w:hanging="1440"/>
      </w:pPr>
      <w:rPr>
        <w:rFonts w:eastAsiaTheme="minorHAnsi" w:hint="default"/>
      </w:rPr>
    </w:lvl>
    <w:lvl w:ilvl="8">
      <w:start w:val="1"/>
      <w:numFmt w:val="decimal"/>
      <w:lvlText w:val="%1.%2.%3.%4.%5.%6.%7.%8.%9."/>
      <w:lvlJc w:val="left"/>
      <w:pPr>
        <w:ind w:left="2072" w:hanging="1800"/>
      </w:pPr>
      <w:rPr>
        <w:rFonts w:eastAsiaTheme="minorHAnsi" w:hint="default"/>
      </w:rPr>
    </w:lvl>
  </w:abstractNum>
  <w:abstractNum w:abstractNumId="23" w15:restartNumberingAfterBreak="0">
    <w:nsid w:val="53150C21"/>
    <w:multiLevelType w:val="hybridMultilevel"/>
    <w:tmpl w:val="A83806E0"/>
    <w:lvl w:ilvl="0" w:tplc="1D464D38">
      <w:start w:val="1"/>
      <w:numFmt w:val="bullet"/>
      <w:pStyle w:val="Normalwitharrows"/>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8422A7"/>
    <w:multiLevelType w:val="singleLevel"/>
    <w:tmpl w:val="18666DAA"/>
    <w:lvl w:ilvl="0">
      <w:start w:val="1"/>
      <w:numFmt w:val="bullet"/>
      <w:lvlText w:val=""/>
      <w:lvlJc w:val="left"/>
      <w:pPr>
        <w:tabs>
          <w:tab w:val="num" w:pos="340"/>
        </w:tabs>
        <w:ind w:left="340" w:hanging="340"/>
      </w:pPr>
      <w:rPr>
        <w:rFonts w:ascii="Symbol" w:hAnsi="Symbol" w:hint="default"/>
        <w:color w:val="auto"/>
        <w:sz w:val="22"/>
      </w:rPr>
    </w:lvl>
  </w:abstractNum>
  <w:abstractNum w:abstractNumId="25" w15:restartNumberingAfterBreak="0">
    <w:nsid w:val="54C24B84"/>
    <w:multiLevelType w:val="hybridMultilevel"/>
    <w:tmpl w:val="462A0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0C6176"/>
    <w:multiLevelType w:val="singleLevel"/>
    <w:tmpl w:val="93409780"/>
    <w:lvl w:ilvl="0">
      <w:start w:val="1"/>
      <w:numFmt w:val="bullet"/>
      <w:lvlText w:val=""/>
      <w:lvlJc w:val="left"/>
      <w:pPr>
        <w:tabs>
          <w:tab w:val="num" w:pos="340"/>
        </w:tabs>
        <w:ind w:left="340" w:hanging="340"/>
      </w:pPr>
      <w:rPr>
        <w:rFonts w:ascii="Symbol" w:hAnsi="Symbol" w:hint="default"/>
        <w:color w:val="auto"/>
        <w:sz w:val="22"/>
      </w:rPr>
    </w:lvl>
  </w:abstractNum>
  <w:abstractNum w:abstractNumId="27" w15:restartNumberingAfterBreak="0">
    <w:nsid w:val="5673422B"/>
    <w:multiLevelType w:val="hybridMultilevel"/>
    <w:tmpl w:val="DF9AAFCC"/>
    <w:lvl w:ilvl="0" w:tplc="D188F742">
      <w:start w:val="1"/>
      <w:numFmt w:val="lowerLetter"/>
      <w:pStyle w:val="Alpha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29577E"/>
    <w:multiLevelType w:val="hybridMultilevel"/>
    <w:tmpl w:val="59047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4F6D12"/>
    <w:multiLevelType w:val="hybridMultilevel"/>
    <w:tmpl w:val="13167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FC663D"/>
    <w:multiLevelType w:val="multilevel"/>
    <w:tmpl w:val="C64E5926"/>
    <w:lvl w:ilvl="0">
      <w:start w:val="1"/>
      <w:numFmt w:val="decimal"/>
      <w:lvlText w:val="%1."/>
      <w:lvlJc w:val="left"/>
      <w:pPr>
        <w:ind w:left="720" w:hanging="360"/>
      </w:pPr>
      <w:rPr>
        <w:rFonts w:eastAsiaTheme="minorHAnsi" w:hint="default"/>
      </w:rPr>
    </w:lvl>
    <w:lvl w:ilvl="1">
      <w:start w:val="20"/>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15:restartNumberingAfterBreak="0">
    <w:nsid w:val="62CB639E"/>
    <w:multiLevelType w:val="singleLevel"/>
    <w:tmpl w:val="4F4C929A"/>
    <w:lvl w:ilvl="0">
      <w:start w:val="1"/>
      <w:numFmt w:val="bullet"/>
      <w:lvlText w:val=""/>
      <w:lvlJc w:val="left"/>
      <w:pPr>
        <w:tabs>
          <w:tab w:val="num" w:pos="340"/>
        </w:tabs>
        <w:ind w:left="340" w:hanging="340"/>
      </w:pPr>
      <w:rPr>
        <w:rFonts w:ascii="Symbol" w:hAnsi="Symbol" w:hint="default"/>
        <w:color w:val="auto"/>
        <w:sz w:val="22"/>
      </w:rPr>
    </w:lvl>
  </w:abstractNum>
  <w:abstractNum w:abstractNumId="32" w15:restartNumberingAfterBreak="0">
    <w:nsid w:val="69104C3F"/>
    <w:multiLevelType w:val="singleLevel"/>
    <w:tmpl w:val="A968683A"/>
    <w:lvl w:ilvl="0">
      <w:start w:val="1"/>
      <w:numFmt w:val="bullet"/>
      <w:lvlText w:val=""/>
      <w:lvlJc w:val="left"/>
      <w:pPr>
        <w:tabs>
          <w:tab w:val="num" w:pos="340"/>
        </w:tabs>
        <w:ind w:left="340" w:hanging="340"/>
      </w:pPr>
      <w:rPr>
        <w:rFonts w:ascii="Symbol" w:hAnsi="Symbol" w:hint="default"/>
        <w:color w:val="auto"/>
        <w:sz w:val="22"/>
      </w:rPr>
    </w:lvl>
  </w:abstractNum>
  <w:abstractNum w:abstractNumId="33" w15:restartNumberingAfterBreak="0">
    <w:nsid w:val="69AC36B1"/>
    <w:multiLevelType w:val="hybridMultilevel"/>
    <w:tmpl w:val="47AC1D28"/>
    <w:lvl w:ilvl="0" w:tplc="0D6077BE">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E351FB"/>
    <w:multiLevelType w:val="singleLevel"/>
    <w:tmpl w:val="E0907248"/>
    <w:lvl w:ilvl="0">
      <w:start w:val="1"/>
      <w:numFmt w:val="bullet"/>
      <w:lvlText w:val=""/>
      <w:lvlJc w:val="left"/>
      <w:pPr>
        <w:tabs>
          <w:tab w:val="num" w:pos="340"/>
        </w:tabs>
        <w:ind w:left="340" w:hanging="340"/>
      </w:pPr>
      <w:rPr>
        <w:rFonts w:ascii="Symbol" w:hAnsi="Symbol" w:hint="default"/>
        <w:color w:val="auto"/>
        <w:sz w:val="22"/>
      </w:rPr>
    </w:lvl>
  </w:abstractNum>
  <w:abstractNum w:abstractNumId="35" w15:restartNumberingAfterBreak="0">
    <w:nsid w:val="6C583656"/>
    <w:multiLevelType w:val="singleLevel"/>
    <w:tmpl w:val="8DF46C3C"/>
    <w:lvl w:ilvl="0">
      <w:start w:val="1"/>
      <w:numFmt w:val="bullet"/>
      <w:lvlText w:val=""/>
      <w:lvlJc w:val="left"/>
      <w:pPr>
        <w:tabs>
          <w:tab w:val="num" w:pos="340"/>
        </w:tabs>
        <w:ind w:left="340" w:hanging="340"/>
      </w:pPr>
      <w:rPr>
        <w:rFonts w:ascii="Symbol" w:hAnsi="Symbol" w:hint="default"/>
        <w:color w:val="auto"/>
        <w:sz w:val="22"/>
      </w:rPr>
    </w:lvl>
  </w:abstractNum>
  <w:abstractNum w:abstractNumId="36" w15:restartNumberingAfterBreak="0">
    <w:nsid w:val="7B513325"/>
    <w:multiLevelType w:val="multilevel"/>
    <w:tmpl w:val="A9360A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C1D2DDC"/>
    <w:multiLevelType w:val="singleLevel"/>
    <w:tmpl w:val="B2887F10"/>
    <w:lvl w:ilvl="0">
      <w:start w:val="1"/>
      <w:numFmt w:val="bullet"/>
      <w:lvlText w:val=""/>
      <w:lvlJc w:val="left"/>
      <w:pPr>
        <w:tabs>
          <w:tab w:val="num" w:pos="340"/>
        </w:tabs>
        <w:ind w:left="340" w:hanging="340"/>
      </w:pPr>
      <w:rPr>
        <w:rFonts w:ascii="Symbol" w:hAnsi="Symbol" w:hint="default"/>
        <w:color w:val="auto"/>
        <w:sz w:val="22"/>
      </w:rPr>
    </w:lvl>
  </w:abstractNum>
  <w:abstractNum w:abstractNumId="38" w15:restartNumberingAfterBreak="0">
    <w:nsid w:val="7C644BE6"/>
    <w:multiLevelType w:val="singleLevel"/>
    <w:tmpl w:val="61E864D6"/>
    <w:lvl w:ilvl="0">
      <w:start w:val="1"/>
      <w:numFmt w:val="bullet"/>
      <w:lvlText w:val=""/>
      <w:lvlJc w:val="left"/>
      <w:pPr>
        <w:tabs>
          <w:tab w:val="num" w:pos="340"/>
        </w:tabs>
        <w:ind w:left="340" w:hanging="340"/>
      </w:pPr>
      <w:rPr>
        <w:rFonts w:ascii="Symbol" w:hAnsi="Symbol" w:hint="default"/>
        <w:color w:val="auto"/>
        <w:sz w:val="22"/>
      </w:rPr>
    </w:lvl>
  </w:abstractNum>
  <w:abstractNum w:abstractNumId="39" w15:restartNumberingAfterBreak="0">
    <w:nsid w:val="7FE5583E"/>
    <w:multiLevelType w:val="multilevel"/>
    <w:tmpl w:val="E4A40130"/>
    <w:lvl w:ilvl="0">
      <w:start w:val="1"/>
      <w:numFmt w:val="decimal"/>
      <w:lvlText w:val="%1"/>
      <w:lvlJc w:val="left"/>
      <w:pPr>
        <w:tabs>
          <w:tab w:val="num" w:pos="340"/>
        </w:tabs>
        <w:ind w:left="340" w:hanging="340"/>
      </w:pPr>
      <w:rPr>
        <w:rFonts w:ascii="9999999" w:hAnsi="9999999" w:hint="default"/>
      </w:rPr>
    </w:lvl>
    <w:lvl w:ilvl="1">
      <w:start w:val="1"/>
      <w:numFmt w:val="bullet"/>
      <w:lvlText w:val=""/>
      <w:lvlJc w:val="left"/>
      <w:pPr>
        <w:tabs>
          <w:tab w:val="num" w:pos="680"/>
        </w:tabs>
        <w:ind w:left="680" w:hanging="340"/>
      </w:pPr>
      <w:rPr>
        <w:rFonts w:ascii="Symbol" w:hAnsi="Symbol" w:hint="default"/>
        <w:sz w:val="22"/>
      </w:rPr>
    </w:lvl>
    <w:lvl w:ilvl="2">
      <w:start w:val="1"/>
      <w:numFmt w:val="bullet"/>
      <w:lvlText w:val="-"/>
      <w:lvlJc w:val="left"/>
      <w:pPr>
        <w:tabs>
          <w:tab w:val="num" w:pos="1020"/>
        </w:tabs>
        <w:ind w:left="1020" w:hanging="340"/>
      </w:pPr>
      <w:rPr>
        <w:rFonts w:ascii="9999999" w:hAnsi="9999999"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Wingdings" w:hAnsi="Wingdings" w:hint="default"/>
      </w:rPr>
    </w:lvl>
    <w:lvl w:ilvl="6">
      <w:start w:val="1"/>
      <w:numFmt w:val="bullet"/>
      <w:lvlText w:val=""/>
      <w:lvlJc w:val="left"/>
      <w:pPr>
        <w:tabs>
          <w:tab w:val="num" w:pos="2381"/>
        </w:tabs>
        <w:ind w:left="2381" w:hanging="340"/>
      </w:pPr>
      <w:rPr>
        <w:rFonts w:ascii="Wingdings" w:hAnsi="Wingding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num w:numId="1">
    <w:abstractNumId w:val="6"/>
  </w:num>
  <w:num w:numId="2">
    <w:abstractNumId w:val="35"/>
  </w:num>
  <w:num w:numId="3">
    <w:abstractNumId w:val="5"/>
  </w:num>
  <w:num w:numId="4">
    <w:abstractNumId w:val="36"/>
  </w:num>
  <w:num w:numId="5">
    <w:abstractNumId w:val="22"/>
  </w:num>
  <w:num w:numId="6">
    <w:abstractNumId w:val="17"/>
  </w:num>
  <w:num w:numId="7">
    <w:abstractNumId w:val="21"/>
  </w:num>
  <w:num w:numId="8">
    <w:abstractNumId w:val="2"/>
    <w:lvlOverride w:ilvl="0">
      <w:lvl w:ilvl="0">
        <w:start w:val="1"/>
        <w:numFmt w:val="decimal"/>
        <w:lvlText w:val="C.%1"/>
        <w:lvlJc w:val="left"/>
        <w:pPr>
          <w:ind w:left="0" w:firstLine="0"/>
        </w:pPr>
      </w:lvl>
    </w:lvlOverride>
    <w:lvlOverride w:ilvl="1">
      <w:lvl w:ilvl="1">
        <w:start w:val="1"/>
        <w:numFmt w:val="decimal"/>
        <w:pStyle w:val="Level2"/>
        <w:lvlText w:val="%2."/>
        <w:lvlJc w:val="left"/>
        <w:pPr>
          <w:ind w:left="0" w:firstLine="0"/>
        </w:pPr>
      </w:lvl>
    </w:lvlOverride>
    <w:lvlOverride w:ilvl="2">
      <w:lvl w:ilvl="2">
        <w:start w:val="1"/>
        <w:numFmt w:val="decimal"/>
        <w:lvlText w:val="%3"/>
        <w:lvlJc w:val="left"/>
        <w:pPr>
          <w:ind w:left="0" w:firstLine="0"/>
        </w:pPr>
      </w:lvl>
    </w:lvlOverride>
    <w:lvlOverride w:ilvl="3">
      <w:lvl w:ilvl="3">
        <w:start w:val="1"/>
        <w:numFmt w:val="decimal"/>
        <w:lvlText w:val="%4"/>
        <w:lvlJc w:val="left"/>
        <w:pPr>
          <w:ind w:left="0" w:firstLine="0"/>
        </w:pPr>
      </w:lvl>
    </w:lvlOverride>
    <w:lvlOverride w:ilvl="4">
      <w:lvl w:ilvl="4">
        <w:start w:val="1"/>
        <w:numFmt w:val="decimal"/>
        <w:lvlText w:val="%5"/>
        <w:lvlJc w:val="left"/>
        <w:pPr>
          <w:ind w:left="0" w:firstLine="0"/>
        </w:pPr>
      </w:lvl>
    </w:lvlOverride>
    <w:lvlOverride w:ilvl="5">
      <w:lvl w:ilvl="5">
        <w:start w:val="1"/>
        <w:numFmt w:val="decimal"/>
        <w:lvlText w:val="%6"/>
        <w:lvlJc w:val="left"/>
        <w:pPr>
          <w:ind w:left="0" w:firstLine="0"/>
        </w:pPr>
      </w:lvl>
    </w:lvlOverride>
    <w:lvlOverride w:ilvl="6">
      <w:lvl w:ilvl="6">
        <w:start w:val="1"/>
        <w:numFmt w:val="decimal"/>
        <w:lvlText w:val="%7"/>
        <w:lvlJc w:val="left"/>
        <w:pPr>
          <w:ind w:left="0" w:firstLine="0"/>
        </w:pPr>
      </w:lvl>
    </w:lvlOverride>
    <w:lvlOverride w:ilvl="7">
      <w:lvl w:ilvl="7">
        <w:start w:val="1"/>
        <w:numFmt w:val="decimal"/>
        <w:lvlText w:val="%8"/>
        <w:lvlJc w:val="left"/>
        <w:pPr>
          <w:ind w:left="0" w:firstLine="0"/>
        </w:pPr>
      </w:lvl>
    </w:lvlOverride>
    <w:lvlOverride w:ilvl="8">
      <w:lvl w:ilvl="8">
        <w:numFmt w:val="decimal"/>
        <w:lvlText w:val=""/>
        <w:lvlJc w:val="left"/>
      </w:lvl>
    </w:lvlOverride>
  </w:num>
  <w:num w:numId="9">
    <w:abstractNumId w:val="11"/>
  </w:num>
  <w:num w:numId="10">
    <w:abstractNumId w:val="23"/>
  </w:num>
  <w:num w:numId="11">
    <w:abstractNumId w:val="33"/>
  </w:num>
  <w:num w:numId="12">
    <w:abstractNumId w:val="18"/>
  </w:num>
  <w:num w:numId="13">
    <w:abstractNumId w:val="14"/>
  </w:num>
  <w:num w:numId="14">
    <w:abstractNumId w:val="3"/>
  </w:num>
  <w:num w:numId="15">
    <w:abstractNumId w:val="27"/>
  </w:num>
  <w:num w:numId="16">
    <w:abstractNumId w:val="30"/>
  </w:num>
  <w:num w:numId="17">
    <w:abstractNumId w:val="25"/>
  </w:num>
  <w:num w:numId="18">
    <w:abstractNumId w:val="28"/>
  </w:num>
  <w:num w:numId="19">
    <w:abstractNumId w:val="15"/>
  </w:num>
  <w:num w:numId="20">
    <w:abstractNumId w:val="12"/>
  </w:num>
  <w:num w:numId="21">
    <w:abstractNumId w:val="29"/>
  </w:num>
  <w:num w:numId="22">
    <w:abstractNumId w:val="0"/>
  </w:num>
  <w:num w:numId="23">
    <w:abstractNumId w:val="1"/>
  </w:num>
  <w:num w:numId="24">
    <w:abstractNumId w:val="20"/>
  </w:num>
  <w:num w:numId="25">
    <w:abstractNumId w:val="24"/>
  </w:num>
  <w:num w:numId="26">
    <w:abstractNumId w:val="19"/>
  </w:num>
  <w:num w:numId="27">
    <w:abstractNumId w:val="31"/>
  </w:num>
  <w:num w:numId="28">
    <w:abstractNumId w:val="38"/>
  </w:num>
  <w:num w:numId="29">
    <w:abstractNumId w:val="16"/>
  </w:num>
  <w:num w:numId="30">
    <w:abstractNumId w:val="7"/>
  </w:num>
  <w:num w:numId="31">
    <w:abstractNumId w:val="10"/>
  </w:num>
  <w:num w:numId="32">
    <w:abstractNumId w:val="37"/>
  </w:num>
  <w:num w:numId="33">
    <w:abstractNumId w:val="9"/>
  </w:num>
  <w:num w:numId="34">
    <w:abstractNumId w:val="39"/>
  </w:num>
  <w:num w:numId="35">
    <w:abstractNumId w:val="32"/>
  </w:num>
  <w:num w:numId="36">
    <w:abstractNumId w:val="4"/>
  </w:num>
  <w:num w:numId="37">
    <w:abstractNumId w:val="13"/>
  </w:num>
  <w:num w:numId="38">
    <w:abstractNumId w:val="34"/>
  </w:num>
  <w:num w:numId="39">
    <w:abstractNumId w:val="26"/>
  </w:num>
  <w:num w:numId="40">
    <w:abstractNumId w:val="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42B"/>
    <w:rsid w:val="000055A6"/>
    <w:rsid w:val="000116FB"/>
    <w:rsid w:val="000150A7"/>
    <w:rsid w:val="00022FD9"/>
    <w:rsid w:val="00023E94"/>
    <w:rsid w:val="00046C64"/>
    <w:rsid w:val="00047849"/>
    <w:rsid w:val="0005118B"/>
    <w:rsid w:val="00051EC6"/>
    <w:rsid w:val="000527A2"/>
    <w:rsid w:val="00060BF7"/>
    <w:rsid w:val="000625DF"/>
    <w:rsid w:val="00062AF0"/>
    <w:rsid w:val="000630D4"/>
    <w:rsid w:val="00073835"/>
    <w:rsid w:val="0008735A"/>
    <w:rsid w:val="000909FD"/>
    <w:rsid w:val="000A322E"/>
    <w:rsid w:val="000A3E4A"/>
    <w:rsid w:val="000A59AC"/>
    <w:rsid w:val="000A641F"/>
    <w:rsid w:val="000B7132"/>
    <w:rsid w:val="000D13C3"/>
    <w:rsid w:val="000E0264"/>
    <w:rsid w:val="000F6421"/>
    <w:rsid w:val="00100122"/>
    <w:rsid w:val="0010107A"/>
    <w:rsid w:val="00104751"/>
    <w:rsid w:val="0011732D"/>
    <w:rsid w:val="001241BD"/>
    <w:rsid w:val="0012596F"/>
    <w:rsid w:val="00134B59"/>
    <w:rsid w:val="00136067"/>
    <w:rsid w:val="0013761E"/>
    <w:rsid w:val="00142F57"/>
    <w:rsid w:val="00145A16"/>
    <w:rsid w:val="00146E8F"/>
    <w:rsid w:val="00154ADA"/>
    <w:rsid w:val="0016042B"/>
    <w:rsid w:val="00161979"/>
    <w:rsid w:val="00161A83"/>
    <w:rsid w:val="00162E5E"/>
    <w:rsid w:val="00192DEB"/>
    <w:rsid w:val="0019750D"/>
    <w:rsid w:val="001A63FD"/>
    <w:rsid w:val="001B0D90"/>
    <w:rsid w:val="001B11E2"/>
    <w:rsid w:val="001B34F2"/>
    <w:rsid w:val="001B3D33"/>
    <w:rsid w:val="001D3D0F"/>
    <w:rsid w:val="001D70C4"/>
    <w:rsid w:val="001E34F7"/>
    <w:rsid w:val="001E71B5"/>
    <w:rsid w:val="001F374D"/>
    <w:rsid w:val="001F3B63"/>
    <w:rsid w:val="001F7834"/>
    <w:rsid w:val="00210A80"/>
    <w:rsid w:val="00216C77"/>
    <w:rsid w:val="002258C7"/>
    <w:rsid w:val="00231F83"/>
    <w:rsid w:val="00236353"/>
    <w:rsid w:val="00250A12"/>
    <w:rsid w:val="002538ED"/>
    <w:rsid w:val="00254F43"/>
    <w:rsid w:val="002556DA"/>
    <w:rsid w:val="002556EE"/>
    <w:rsid w:val="002572FF"/>
    <w:rsid w:val="00265348"/>
    <w:rsid w:val="002766AB"/>
    <w:rsid w:val="00276842"/>
    <w:rsid w:val="00280F30"/>
    <w:rsid w:val="00282452"/>
    <w:rsid w:val="002907AA"/>
    <w:rsid w:val="00291607"/>
    <w:rsid w:val="0029492C"/>
    <w:rsid w:val="00294BB4"/>
    <w:rsid w:val="00296731"/>
    <w:rsid w:val="002A5016"/>
    <w:rsid w:val="002D0EBD"/>
    <w:rsid w:val="002D6B6D"/>
    <w:rsid w:val="002E1679"/>
    <w:rsid w:val="002E2949"/>
    <w:rsid w:val="002E674D"/>
    <w:rsid w:val="002F7A3B"/>
    <w:rsid w:val="00300169"/>
    <w:rsid w:val="003031C8"/>
    <w:rsid w:val="003046AB"/>
    <w:rsid w:val="003163E7"/>
    <w:rsid w:val="00324284"/>
    <w:rsid w:val="0034373A"/>
    <w:rsid w:val="00361763"/>
    <w:rsid w:val="00374F9B"/>
    <w:rsid w:val="00381409"/>
    <w:rsid w:val="003822EE"/>
    <w:rsid w:val="00394919"/>
    <w:rsid w:val="003A223D"/>
    <w:rsid w:val="003A23DF"/>
    <w:rsid w:val="003A38E3"/>
    <w:rsid w:val="003A3D71"/>
    <w:rsid w:val="003A5E6D"/>
    <w:rsid w:val="003B3703"/>
    <w:rsid w:val="003B3DEB"/>
    <w:rsid w:val="003B580A"/>
    <w:rsid w:val="003C4B28"/>
    <w:rsid w:val="003C52D2"/>
    <w:rsid w:val="003D051F"/>
    <w:rsid w:val="003D1F0C"/>
    <w:rsid w:val="003D6B66"/>
    <w:rsid w:val="003F1D60"/>
    <w:rsid w:val="003F390E"/>
    <w:rsid w:val="003F4441"/>
    <w:rsid w:val="003F6012"/>
    <w:rsid w:val="00401A0E"/>
    <w:rsid w:val="0040330C"/>
    <w:rsid w:val="00407DE3"/>
    <w:rsid w:val="004254EA"/>
    <w:rsid w:val="00430C22"/>
    <w:rsid w:val="004402D7"/>
    <w:rsid w:val="00441136"/>
    <w:rsid w:val="004536D5"/>
    <w:rsid w:val="004651D2"/>
    <w:rsid w:val="0047165B"/>
    <w:rsid w:val="00475BA2"/>
    <w:rsid w:val="00476783"/>
    <w:rsid w:val="00481CB1"/>
    <w:rsid w:val="0048296D"/>
    <w:rsid w:val="00491C69"/>
    <w:rsid w:val="00494B35"/>
    <w:rsid w:val="004966F8"/>
    <w:rsid w:val="004A436C"/>
    <w:rsid w:val="004B47D6"/>
    <w:rsid w:val="004B4E4E"/>
    <w:rsid w:val="004C018A"/>
    <w:rsid w:val="004D3484"/>
    <w:rsid w:val="004D47A9"/>
    <w:rsid w:val="004F4738"/>
    <w:rsid w:val="004F5E77"/>
    <w:rsid w:val="004F6ECF"/>
    <w:rsid w:val="00500470"/>
    <w:rsid w:val="005027BA"/>
    <w:rsid w:val="00512E4A"/>
    <w:rsid w:val="005156AE"/>
    <w:rsid w:val="0053286D"/>
    <w:rsid w:val="005438E6"/>
    <w:rsid w:val="00546BBD"/>
    <w:rsid w:val="00556A68"/>
    <w:rsid w:val="00561027"/>
    <w:rsid w:val="0057324A"/>
    <w:rsid w:val="005818FF"/>
    <w:rsid w:val="00581915"/>
    <w:rsid w:val="005915A4"/>
    <w:rsid w:val="00592FED"/>
    <w:rsid w:val="00593453"/>
    <w:rsid w:val="0059661E"/>
    <w:rsid w:val="005A15E1"/>
    <w:rsid w:val="005A3A6C"/>
    <w:rsid w:val="005B27E7"/>
    <w:rsid w:val="005C0D90"/>
    <w:rsid w:val="005C211A"/>
    <w:rsid w:val="005D1961"/>
    <w:rsid w:val="005E1ADA"/>
    <w:rsid w:val="005F0579"/>
    <w:rsid w:val="0060170F"/>
    <w:rsid w:val="00605D63"/>
    <w:rsid w:val="00607FBB"/>
    <w:rsid w:val="00607FE9"/>
    <w:rsid w:val="00610F05"/>
    <w:rsid w:val="006111A9"/>
    <w:rsid w:val="00635C2A"/>
    <w:rsid w:val="0064224C"/>
    <w:rsid w:val="00647EAE"/>
    <w:rsid w:val="006616AC"/>
    <w:rsid w:val="00681A0E"/>
    <w:rsid w:val="00681ECE"/>
    <w:rsid w:val="0068273A"/>
    <w:rsid w:val="00683EDD"/>
    <w:rsid w:val="006869FC"/>
    <w:rsid w:val="006B15E1"/>
    <w:rsid w:val="006B5637"/>
    <w:rsid w:val="006B5826"/>
    <w:rsid w:val="006C7810"/>
    <w:rsid w:val="006D7D8A"/>
    <w:rsid w:val="006F40E3"/>
    <w:rsid w:val="006F6233"/>
    <w:rsid w:val="00702533"/>
    <w:rsid w:val="00702A4A"/>
    <w:rsid w:val="00703667"/>
    <w:rsid w:val="0070624C"/>
    <w:rsid w:val="00727690"/>
    <w:rsid w:val="00730159"/>
    <w:rsid w:val="00731210"/>
    <w:rsid w:val="00737B17"/>
    <w:rsid w:val="00740FE9"/>
    <w:rsid w:val="0074204C"/>
    <w:rsid w:val="00743AED"/>
    <w:rsid w:val="00750A1D"/>
    <w:rsid w:val="00753B36"/>
    <w:rsid w:val="00783DCB"/>
    <w:rsid w:val="007842D3"/>
    <w:rsid w:val="007904D7"/>
    <w:rsid w:val="00794A51"/>
    <w:rsid w:val="0079587F"/>
    <w:rsid w:val="0079607A"/>
    <w:rsid w:val="007A62EF"/>
    <w:rsid w:val="007B0D07"/>
    <w:rsid w:val="007C28A5"/>
    <w:rsid w:val="007D0DBC"/>
    <w:rsid w:val="007D2DA5"/>
    <w:rsid w:val="007E4798"/>
    <w:rsid w:val="007F3296"/>
    <w:rsid w:val="00806D8B"/>
    <w:rsid w:val="008111B9"/>
    <w:rsid w:val="00820556"/>
    <w:rsid w:val="00823316"/>
    <w:rsid w:val="00825C10"/>
    <w:rsid w:val="008325D2"/>
    <w:rsid w:val="008538D6"/>
    <w:rsid w:val="00857B7C"/>
    <w:rsid w:val="00865CEA"/>
    <w:rsid w:val="008753D8"/>
    <w:rsid w:val="0088720F"/>
    <w:rsid w:val="008941EC"/>
    <w:rsid w:val="00895B9B"/>
    <w:rsid w:val="008A3555"/>
    <w:rsid w:val="008B440A"/>
    <w:rsid w:val="008C0376"/>
    <w:rsid w:val="008E5C77"/>
    <w:rsid w:val="008E668C"/>
    <w:rsid w:val="008E7EBA"/>
    <w:rsid w:val="008F00F4"/>
    <w:rsid w:val="00921CC0"/>
    <w:rsid w:val="00924610"/>
    <w:rsid w:val="009276E1"/>
    <w:rsid w:val="00944C41"/>
    <w:rsid w:val="00950E6A"/>
    <w:rsid w:val="00954AA3"/>
    <w:rsid w:val="00955B77"/>
    <w:rsid w:val="00964FB6"/>
    <w:rsid w:val="00975598"/>
    <w:rsid w:val="009827EF"/>
    <w:rsid w:val="0098547F"/>
    <w:rsid w:val="00986E01"/>
    <w:rsid w:val="009A1ACE"/>
    <w:rsid w:val="009A7A0B"/>
    <w:rsid w:val="009C10C4"/>
    <w:rsid w:val="009D4127"/>
    <w:rsid w:val="009D767D"/>
    <w:rsid w:val="009E1139"/>
    <w:rsid w:val="009E3D5E"/>
    <w:rsid w:val="009F2E0E"/>
    <w:rsid w:val="009F5F48"/>
    <w:rsid w:val="009F6ADE"/>
    <w:rsid w:val="00A10EDB"/>
    <w:rsid w:val="00A2175F"/>
    <w:rsid w:val="00A237B3"/>
    <w:rsid w:val="00A36CC6"/>
    <w:rsid w:val="00A42BB8"/>
    <w:rsid w:val="00A434C5"/>
    <w:rsid w:val="00A44DA7"/>
    <w:rsid w:val="00A507AC"/>
    <w:rsid w:val="00A608F5"/>
    <w:rsid w:val="00A619C2"/>
    <w:rsid w:val="00A630F1"/>
    <w:rsid w:val="00A64534"/>
    <w:rsid w:val="00A731E8"/>
    <w:rsid w:val="00AA640A"/>
    <w:rsid w:val="00AB506E"/>
    <w:rsid w:val="00AC1CB7"/>
    <w:rsid w:val="00AE403D"/>
    <w:rsid w:val="00AE56E9"/>
    <w:rsid w:val="00AE6893"/>
    <w:rsid w:val="00AF2508"/>
    <w:rsid w:val="00AF6B6E"/>
    <w:rsid w:val="00B02C5E"/>
    <w:rsid w:val="00B06432"/>
    <w:rsid w:val="00B06D0B"/>
    <w:rsid w:val="00B06F07"/>
    <w:rsid w:val="00B125B9"/>
    <w:rsid w:val="00B131AD"/>
    <w:rsid w:val="00B33960"/>
    <w:rsid w:val="00B3567A"/>
    <w:rsid w:val="00B40A3C"/>
    <w:rsid w:val="00B40C04"/>
    <w:rsid w:val="00B420D4"/>
    <w:rsid w:val="00B445A5"/>
    <w:rsid w:val="00B47F68"/>
    <w:rsid w:val="00B518E7"/>
    <w:rsid w:val="00B56565"/>
    <w:rsid w:val="00B63514"/>
    <w:rsid w:val="00B665A9"/>
    <w:rsid w:val="00B74D04"/>
    <w:rsid w:val="00B8020D"/>
    <w:rsid w:val="00B87137"/>
    <w:rsid w:val="00BA3F4B"/>
    <w:rsid w:val="00BB6B43"/>
    <w:rsid w:val="00BC4EF1"/>
    <w:rsid w:val="00BD7C77"/>
    <w:rsid w:val="00BE37C8"/>
    <w:rsid w:val="00BE6858"/>
    <w:rsid w:val="00BF78F0"/>
    <w:rsid w:val="00C017E1"/>
    <w:rsid w:val="00C03FBC"/>
    <w:rsid w:val="00C211DF"/>
    <w:rsid w:val="00C22C81"/>
    <w:rsid w:val="00C312A0"/>
    <w:rsid w:val="00C372DC"/>
    <w:rsid w:val="00C43BAB"/>
    <w:rsid w:val="00C45ECA"/>
    <w:rsid w:val="00C5357E"/>
    <w:rsid w:val="00C5433F"/>
    <w:rsid w:val="00C663DD"/>
    <w:rsid w:val="00C704EB"/>
    <w:rsid w:val="00C74B00"/>
    <w:rsid w:val="00C774F4"/>
    <w:rsid w:val="00C93308"/>
    <w:rsid w:val="00CC3535"/>
    <w:rsid w:val="00CC4D45"/>
    <w:rsid w:val="00CD28EF"/>
    <w:rsid w:val="00CD34A6"/>
    <w:rsid w:val="00CD5842"/>
    <w:rsid w:val="00CE57BD"/>
    <w:rsid w:val="00CF0F58"/>
    <w:rsid w:val="00D10A57"/>
    <w:rsid w:val="00D174FF"/>
    <w:rsid w:val="00D17F64"/>
    <w:rsid w:val="00D21087"/>
    <w:rsid w:val="00D326FC"/>
    <w:rsid w:val="00D343CD"/>
    <w:rsid w:val="00D42DB1"/>
    <w:rsid w:val="00D43EA6"/>
    <w:rsid w:val="00D44834"/>
    <w:rsid w:val="00D519F1"/>
    <w:rsid w:val="00D546B6"/>
    <w:rsid w:val="00D56507"/>
    <w:rsid w:val="00D62C21"/>
    <w:rsid w:val="00D63940"/>
    <w:rsid w:val="00D663AB"/>
    <w:rsid w:val="00D73DD6"/>
    <w:rsid w:val="00D804FD"/>
    <w:rsid w:val="00D84786"/>
    <w:rsid w:val="00DA0F4D"/>
    <w:rsid w:val="00DA5E0D"/>
    <w:rsid w:val="00DA6A2E"/>
    <w:rsid w:val="00DB2D38"/>
    <w:rsid w:val="00DC1895"/>
    <w:rsid w:val="00DE6486"/>
    <w:rsid w:val="00DE78A6"/>
    <w:rsid w:val="00E1189C"/>
    <w:rsid w:val="00E27009"/>
    <w:rsid w:val="00E327EF"/>
    <w:rsid w:val="00E40E88"/>
    <w:rsid w:val="00E4454A"/>
    <w:rsid w:val="00E477B8"/>
    <w:rsid w:val="00E4792C"/>
    <w:rsid w:val="00E60E49"/>
    <w:rsid w:val="00E705C5"/>
    <w:rsid w:val="00E76D9C"/>
    <w:rsid w:val="00EA31A1"/>
    <w:rsid w:val="00EB2E7A"/>
    <w:rsid w:val="00EB4639"/>
    <w:rsid w:val="00EB5630"/>
    <w:rsid w:val="00EB7A95"/>
    <w:rsid w:val="00EB7AC4"/>
    <w:rsid w:val="00EC0B8D"/>
    <w:rsid w:val="00EC121E"/>
    <w:rsid w:val="00ED0D18"/>
    <w:rsid w:val="00ED50F7"/>
    <w:rsid w:val="00EE7D33"/>
    <w:rsid w:val="00EF024A"/>
    <w:rsid w:val="00EF4469"/>
    <w:rsid w:val="00EF4E6F"/>
    <w:rsid w:val="00F30C8E"/>
    <w:rsid w:val="00F3471D"/>
    <w:rsid w:val="00F35F4C"/>
    <w:rsid w:val="00F3670E"/>
    <w:rsid w:val="00F40480"/>
    <w:rsid w:val="00F44FE1"/>
    <w:rsid w:val="00F52F84"/>
    <w:rsid w:val="00F566C7"/>
    <w:rsid w:val="00F616D6"/>
    <w:rsid w:val="00F6382C"/>
    <w:rsid w:val="00F64E7C"/>
    <w:rsid w:val="00F70CBE"/>
    <w:rsid w:val="00F76C13"/>
    <w:rsid w:val="00F82C70"/>
    <w:rsid w:val="00F85878"/>
    <w:rsid w:val="00FA2A1C"/>
    <w:rsid w:val="00FA68C4"/>
    <w:rsid w:val="00FB34D3"/>
    <w:rsid w:val="00FC0839"/>
    <w:rsid w:val="00FD5D3E"/>
    <w:rsid w:val="00FD766A"/>
    <w:rsid w:val="00FE5EEF"/>
    <w:rsid w:val="00FE5F2A"/>
    <w:rsid w:val="00FE7465"/>
    <w:rsid w:val="00FF5F5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C12A953"/>
  <w15:chartTrackingRefBased/>
  <w15:docId w15:val="{8B42B43A-A9E4-4045-9492-D0BA2782D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428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327E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3D051F"/>
    <w:pPr>
      <w:widowControl w:val="0"/>
      <w:spacing w:before="69" w:after="0" w:line="240" w:lineRule="auto"/>
      <w:ind w:left="108"/>
      <w:outlineLvl w:val="2"/>
    </w:pPr>
    <w:rPr>
      <w:rFonts w:ascii="Times New Roman" w:eastAsia="Times New Roman" w:hAnsi="Times New Roman"/>
      <w:b/>
      <w:bCs/>
      <w:i/>
      <w:sz w:val="24"/>
      <w:szCs w:val="24"/>
    </w:rPr>
  </w:style>
  <w:style w:type="paragraph" w:styleId="Heading4">
    <w:name w:val="heading 4"/>
    <w:aliases w:val="Annex"/>
    <w:basedOn w:val="Normal"/>
    <w:next w:val="Normal"/>
    <w:link w:val="Heading4Char"/>
    <w:uiPriority w:val="9"/>
    <w:unhideWhenUsed/>
    <w:qFormat/>
    <w:rsid w:val="003D051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D051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3D051F"/>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3D051F"/>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042B"/>
    <w:pPr>
      <w:spacing w:after="0" w:line="240" w:lineRule="auto"/>
    </w:pPr>
  </w:style>
  <w:style w:type="character" w:customStyle="1" w:styleId="Heading1Char">
    <w:name w:val="Heading 1 Char"/>
    <w:basedOn w:val="DefaultParagraphFont"/>
    <w:link w:val="Heading1"/>
    <w:uiPriority w:val="9"/>
    <w:rsid w:val="0032428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9"/>
    <w:rsid w:val="00E327E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link w:val="ListParagraphChar"/>
    <w:uiPriority w:val="99"/>
    <w:qFormat/>
    <w:rsid w:val="005E1ADA"/>
    <w:pPr>
      <w:ind w:left="720"/>
      <w:contextualSpacing/>
    </w:pPr>
  </w:style>
  <w:style w:type="table" w:styleId="TableGrid">
    <w:name w:val="Table Grid"/>
    <w:basedOn w:val="TableNormal"/>
    <w:uiPriority w:val="39"/>
    <w:rsid w:val="00B40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B40C0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Heading">
    <w:name w:val="TOC Heading"/>
    <w:basedOn w:val="Heading1"/>
    <w:next w:val="Normal"/>
    <w:uiPriority w:val="39"/>
    <w:unhideWhenUsed/>
    <w:qFormat/>
    <w:rsid w:val="003B580A"/>
    <w:pPr>
      <w:outlineLvl w:val="9"/>
    </w:pPr>
  </w:style>
  <w:style w:type="paragraph" w:styleId="TOC1">
    <w:name w:val="toc 1"/>
    <w:basedOn w:val="Normal"/>
    <w:next w:val="Normal"/>
    <w:autoRedefine/>
    <w:uiPriority w:val="39"/>
    <w:unhideWhenUsed/>
    <w:qFormat/>
    <w:rsid w:val="003B580A"/>
    <w:pPr>
      <w:spacing w:after="100"/>
    </w:pPr>
  </w:style>
  <w:style w:type="paragraph" w:styleId="TOC2">
    <w:name w:val="toc 2"/>
    <w:basedOn w:val="Normal"/>
    <w:next w:val="Normal"/>
    <w:autoRedefine/>
    <w:uiPriority w:val="39"/>
    <w:unhideWhenUsed/>
    <w:qFormat/>
    <w:rsid w:val="003B580A"/>
    <w:pPr>
      <w:spacing w:after="100"/>
      <w:ind w:left="220"/>
    </w:pPr>
  </w:style>
  <w:style w:type="character" w:styleId="Hyperlink">
    <w:name w:val="Hyperlink"/>
    <w:basedOn w:val="DefaultParagraphFont"/>
    <w:uiPriority w:val="99"/>
    <w:unhideWhenUsed/>
    <w:rsid w:val="003B580A"/>
    <w:rPr>
      <w:color w:val="0563C1" w:themeColor="hyperlink"/>
      <w:u w:val="single"/>
    </w:rPr>
  </w:style>
  <w:style w:type="character" w:customStyle="1" w:styleId="Heading3Char">
    <w:name w:val="Heading 3 Char"/>
    <w:basedOn w:val="DefaultParagraphFont"/>
    <w:link w:val="Heading3"/>
    <w:uiPriority w:val="9"/>
    <w:rsid w:val="003D051F"/>
    <w:rPr>
      <w:rFonts w:ascii="Times New Roman" w:eastAsia="Times New Roman" w:hAnsi="Times New Roman"/>
      <w:b/>
      <w:bCs/>
      <w:i/>
      <w:sz w:val="24"/>
      <w:szCs w:val="24"/>
    </w:rPr>
  </w:style>
  <w:style w:type="character" w:customStyle="1" w:styleId="Heading4Char">
    <w:name w:val="Heading 4 Char"/>
    <w:aliases w:val="Annex Char1"/>
    <w:basedOn w:val="DefaultParagraphFont"/>
    <w:link w:val="Heading4"/>
    <w:uiPriority w:val="9"/>
    <w:rsid w:val="003D051F"/>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3D051F"/>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3D051F"/>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3D051F"/>
    <w:rPr>
      <w:rFonts w:asciiTheme="majorHAnsi" w:eastAsiaTheme="majorEastAsia" w:hAnsiTheme="majorHAnsi" w:cstheme="majorBidi"/>
      <w:i/>
      <w:iCs/>
      <w:color w:val="1F4D78" w:themeColor="accent1" w:themeShade="7F"/>
    </w:rPr>
  </w:style>
  <w:style w:type="paragraph" w:styleId="Header">
    <w:name w:val="header"/>
    <w:basedOn w:val="Normal"/>
    <w:link w:val="HeaderChar"/>
    <w:uiPriority w:val="99"/>
    <w:unhideWhenUsed/>
    <w:rsid w:val="003D05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051F"/>
  </w:style>
  <w:style w:type="paragraph" w:styleId="Footer">
    <w:name w:val="footer"/>
    <w:basedOn w:val="Normal"/>
    <w:link w:val="FooterChar"/>
    <w:uiPriority w:val="99"/>
    <w:unhideWhenUsed/>
    <w:rsid w:val="003D05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051F"/>
  </w:style>
  <w:style w:type="character" w:styleId="BookTitle">
    <w:name w:val="Book Title"/>
    <w:uiPriority w:val="33"/>
    <w:qFormat/>
    <w:rsid w:val="003D051F"/>
    <w:rPr>
      <w:b/>
      <w:bCs/>
      <w:smallCaps/>
      <w:spacing w:val="5"/>
    </w:rPr>
  </w:style>
  <w:style w:type="paragraph" w:customStyle="1" w:styleId="TableParagraph2">
    <w:name w:val="Table Paragraph2"/>
    <w:basedOn w:val="Normal"/>
    <w:uiPriority w:val="1"/>
    <w:qFormat/>
    <w:rsid w:val="003D051F"/>
    <w:pPr>
      <w:widowControl w:val="0"/>
      <w:spacing w:after="0" w:line="240" w:lineRule="auto"/>
    </w:pPr>
  </w:style>
  <w:style w:type="paragraph" w:customStyle="1" w:styleId="Default">
    <w:name w:val="Default"/>
    <w:rsid w:val="003D051F"/>
    <w:pPr>
      <w:autoSpaceDE w:val="0"/>
      <w:autoSpaceDN w:val="0"/>
      <w:adjustRightInd w:val="0"/>
      <w:spacing w:after="0" w:line="240" w:lineRule="auto"/>
    </w:pPr>
    <w:rPr>
      <w:rFonts w:ascii="Calibri" w:hAnsi="Calibri" w:cs="Calibri"/>
      <w:color w:val="000000"/>
      <w:sz w:val="24"/>
      <w:szCs w:val="24"/>
    </w:rPr>
  </w:style>
  <w:style w:type="character" w:customStyle="1" w:styleId="ListParagraphChar">
    <w:name w:val="List Paragraph Char"/>
    <w:link w:val="ListParagraph"/>
    <w:uiPriority w:val="99"/>
    <w:locked/>
    <w:rsid w:val="003D051F"/>
  </w:style>
  <w:style w:type="paragraph" w:customStyle="1" w:styleId="Normalwithdash">
    <w:name w:val="Normal with dash"/>
    <w:basedOn w:val="ListParagraph"/>
    <w:rsid w:val="003D051F"/>
    <w:pPr>
      <w:numPr>
        <w:ilvl w:val="1"/>
        <w:numId w:val="6"/>
      </w:numPr>
      <w:tabs>
        <w:tab w:val="left" w:pos="720"/>
      </w:tabs>
      <w:spacing w:after="120" w:line="240" w:lineRule="auto"/>
      <w:ind w:left="720"/>
      <w:contextualSpacing w:val="0"/>
      <w:jc w:val="both"/>
    </w:pPr>
    <w:rPr>
      <w:rFonts w:ascii="Arial" w:eastAsia="Calibri" w:hAnsi="Arial" w:cs="Arial"/>
      <w:bCs/>
      <w:szCs w:val="24"/>
    </w:rPr>
  </w:style>
  <w:style w:type="paragraph" w:styleId="TOC3">
    <w:name w:val="toc 3"/>
    <w:basedOn w:val="Normal"/>
    <w:uiPriority w:val="39"/>
    <w:qFormat/>
    <w:rsid w:val="003D051F"/>
    <w:pPr>
      <w:widowControl w:val="0"/>
      <w:spacing w:after="0" w:line="240" w:lineRule="auto"/>
      <w:ind w:left="465"/>
    </w:pPr>
    <w:rPr>
      <w:rFonts w:ascii="Times New Roman" w:eastAsia="Times New Roman" w:hAnsi="Times New Roman"/>
      <w:i/>
      <w:sz w:val="24"/>
      <w:szCs w:val="24"/>
    </w:rPr>
  </w:style>
  <w:style w:type="paragraph" w:styleId="BodyText">
    <w:name w:val="Body Text"/>
    <w:basedOn w:val="Normal"/>
    <w:link w:val="BodyTextChar"/>
    <w:uiPriority w:val="99"/>
    <w:qFormat/>
    <w:rsid w:val="003D051F"/>
    <w:pPr>
      <w:widowControl w:val="0"/>
      <w:spacing w:before="161" w:after="0" w:line="240" w:lineRule="auto"/>
      <w:ind w:left="828" w:hanging="360"/>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3D051F"/>
    <w:rPr>
      <w:rFonts w:ascii="Times New Roman" w:eastAsia="Times New Roman" w:hAnsi="Times New Roman"/>
      <w:sz w:val="24"/>
      <w:szCs w:val="24"/>
    </w:rPr>
  </w:style>
  <w:style w:type="paragraph" w:customStyle="1" w:styleId="TableParagraph">
    <w:name w:val="Table Paragraph"/>
    <w:basedOn w:val="Normal"/>
    <w:uiPriority w:val="1"/>
    <w:qFormat/>
    <w:rsid w:val="003D051F"/>
    <w:pPr>
      <w:widowControl w:val="0"/>
      <w:spacing w:after="0" w:line="240" w:lineRule="auto"/>
    </w:pPr>
  </w:style>
  <w:style w:type="character" w:styleId="FollowedHyperlink">
    <w:name w:val="FollowedHyperlink"/>
    <w:basedOn w:val="DefaultParagraphFont"/>
    <w:uiPriority w:val="99"/>
    <w:unhideWhenUsed/>
    <w:rsid w:val="003D051F"/>
    <w:rPr>
      <w:color w:val="954F72" w:themeColor="followedHyperlink"/>
      <w:u w:val="single"/>
    </w:rPr>
  </w:style>
  <w:style w:type="paragraph" w:styleId="FootnoteText">
    <w:name w:val="footnote text"/>
    <w:aliases w:val="Footnote Text Char Char,Footnote Text Char3 Char Char,Footnote Text Char1 Char Char Char,Footnote Text Char Char Char Char Char,Footnote Text Char Char2 Char Char,Footnote Text Char2 Char Char Char Char,Footnote,FOOTNOTES,fn,single space,f"/>
    <w:basedOn w:val="Normal"/>
    <w:link w:val="FootnoteTextChar"/>
    <w:uiPriority w:val="99"/>
    <w:unhideWhenUsed/>
    <w:rsid w:val="003D051F"/>
    <w:pPr>
      <w:spacing w:after="0" w:line="240" w:lineRule="auto"/>
    </w:pPr>
    <w:rPr>
      <w:rFonts w:eastAsiaTheme="minorEastAsia"/>
      <w:sz w:val="20"/>
      <w:szCs w:val="20"/>
      <w:lang w:val="en-GB" w:eastAsia="en-GB"/>
    </w:rPr>
  </w:style>
  <w:style w:type="character" w:customStyle="1" w:styleId="FootnoteTextChar">
    <w:name w:val="Footnote Text Char"/>
    <w:aliases w:val="Footnote Text Char Char Char,Footnote Text Char3 Char Char Char,Footnote Text Char1 Char Char Char Char,Footnote Text Char Char Char Char Char Char,Footnote Text Char Char2 Char Char Char,Footnote Text Char2 Char Char Char Char Char"/>
    <w:basedOn w:val="DefaultParagraphFont"/>
    <w:link w:val="FootnoteText"/>
    <w:uiPriority w:val="99"/>
    <w:rsid w:val="003D051F"/>
    <w:rPr>
      <w:rFonts w:eastAsiaTheme="minorEastAsia"/>
      <w:sz w:val="20"/>
      <w:szCs w:val="20"/>
      <w:lang w:val="en-GB" w:eastAsia="en-GB"/>
    </w:rPr>
  </w:style>
  <w:style w:type="character" w:styleId="FootnoteReference">
    <w:name w:val="footnote reference"/>
    <w:aliases w:val="16 Point,Superscript 6 Point,ftref,16 Point1,Superscript 6 Point1,ftref1,16 Point2,Superscript 6 Point2,ftref2,16 Point3,Superscript 6 Point3,ftref3,16 Point4,Superscript 6 Point4,ftref4,16 Point5,Superscript 6 Point5,ftref5,16 Point6"/>
    <w:basedOn w:val="DefaultParagraphFont"/>
    <w:uiPriority w:val="99"/>
    <w:unhideWhenUsed/>
    <w:rsid w:val="003D051F"/>
    <w:rPr>
      <w:vertAlign w:val="superscript"/>
    </w:rPr>
  </w:style>
  <w:style w:type="table" w:customStyle="1" w:styleId="TableGrid3">
    <w:name w:val="Table Grid3"/>
    <w:basedOn w:val="TableNormal"/>
    <w:next w:val="TableGrid"/>
    <w:uiPriority w:val="39"/>
    <w:rsid w:val="003D051F"/>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qFormat/>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3D051F"/>
    <w:pPr>
      <w:spacing w:after="100"/>
      <w:ind w:left="660"/>
    </w:pPr>
  </w:style>
  <w:style w:type="table" w:customStyle="1" w:styleId="TableGrid2">
    <w:name w:val="Table Grid2"/>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D05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051F"/>
    <w:rPr>
      <w:rFonts w:ascii="Segoe UI" w:hAnsi="Segoe UI" w:cs="Segoe UI"/>
      <w:sz w:val="18"/>
      <w:szCs w:val="18"/>
    </w:rPr>
  </w:style>
  <w:style w:type="character" w:styleId="CommentReference">
    <w:name w:val="annotation reference"/>
    <w:basedOn w:val="DefaultParagraphFont"/>
    <w:uiPriority w:val="99"/>
    <w:unhideWhenUsed/>
    <w:rsid w:val="003D051F"/>
    <w:rPr>
      <w:sz w:val="16"/>
      <w:szCs w:val="16"/>
    </w:rPr>
  </w:style>
  <w:style w:type="paragraph" w:styleId="CommentText">
    <w:name w:val="annotation text"/>
    <w:basedOn w:val="Normal"/>
    <w:link w:val="CommentTextChar"/>
    <w:uiPriority w:val="99"/>
    <w:unhideWhenUsed/>
    <w:rsid w:val="003D051F"/>
    <w:pPr>
      <w:spacing w:line="240" w:lineRule="auto"/>
    </w:pPr>
    <w:rPr>
      <w:sz w:val="20"/>
      <w:szCs w:val="20"/>
    </w:rPr>
  </w:style>
  <w:style w:type="character" w:customStyle="1" w:styleId="CommentTextChar">
    <w:name w:val="Comment Text Char"/>
    <w:basedOn w:val="DefaultParagraphFont"/>
    <w:link w:val="CommentText"/>
    <w:uiPriority w:val="99"/>
    <w:rsid w:val="003D051F"/>
    <w:rPr>
      <w:sz w:val="20"/>
      <w:szCs w:val="20"/>
    </w:rPr>
  </w:style>
  <w:style w:type="paragraph" w:styleId="CommentSubject">
    <w:name w:val="annotation subject"/>
    <w:basedOn w:val="CommentText"/>
    <w:next w:val="CommentText"/>
    <w:link w:val="CommentSubjectChar"/>
    <w:uiPriority w:val="99"/>
    <w:unhideWhenUsed/>
    <w:rsid w:val="003D051F"/>
    <w:rPr>
      <w:b/>
      <w:bCs/>
    </w:rPr>
  </w:style>
  <w:style w:type="character" w:customStyle="1" w:styleId="CommentSubjectChar">
    <w:name w:val="Comment Subject Char"/>
    <w:basedOn w:val="CommentTextChar"/>
    <w:link w:val="CommentSubject"/>
    <w:uiPriority w:val="99"/>
    <w:rsid w:val="003D051F"/>
    <w:rPr>
      <w:b/>
      <w:bCs/>
      <w:sz w:val="20"/>
      <w:szCs w:val="20"/>
    </w:rPr>
  </w:style>
  <w:style w:type="paragraph" w:customStyle="1" w:styleId="wordsection1">
    <w:name w:val="wordsection1"/>
    <w:basedOn w:val="Normal"/>
    <w:uiPriority w:val="99"/>
    <w:rsid w:val="003D051F"/>
    <w:pPr>
      <w:spacing w:after="0" w:line="240" w:lineRule="auto"/>
    </w:pPr>
    <w:rPr>
      <w:rFonts w:ascii="Times New Roman" w:hAnsi="Times New Roman" w:cs="Times New Roman"/>
      <w:sz w:val="24"/>
      <w:szCs w:val="24"/>
    </w:rPr>
  </w:style>
  <w:style w:type="paragraph" w:styleId="Caption">
    <w:name w:val="caption"/>
    <w:basedOn w:val="Normal"/>
    <w:next w:val="Normal"/>
    <w:uiPriority w:val="35"/>
    <w:unhideWhenUsed/>
    <w:qFormat/>
    <w:rsid w:val="003D051F"/>
    <w:pPr>
      <w:keepNext/>
      <w:tabs>
        <w:tab w:val="left" w:pos="1276"/>
      </w:tabs>
      <w:spacing w:before="240" w:after="120" w:line="240" w:lineRule="auto"/>
      <w:ind w:left="1276" w:hanging="919"/>
      <w:contextualSpacing/>
      <w:jc w:val="both"/>
      <w:outlineLvl w:val="3"/>
    </w:pPr>
    <w:rPr>
      <w:rFonts w:ascii="Arial" w:eastAsia="Times New Roman" w:hAnsi="Arial" w:cs="Arial"/>
      <w:b/>
      <w:color w:val="002060"/>
      <w:sz w:val="20"/>
      <w:szCs w:val="18"/>
      <w:lang w:val="en-GB"/>
    </w:rPr>
  </w:style>
  <w:style w:type="paragraph" w:styleId="NormalWeb">
    <w:name w:val="Normal (Web)"/>
    <w:basedOn w:val="Normal"/>
    <w:uiPriority w:val="99"/>
    <w:semiHidden/>
    <w:unhideWhenUsed/>
    <w:rsid w:val="003D051F"/>
    <w:pPr>
      <w:spacing w:before="100" w:beforeAutospacing="1" w:after="100" w:afterAutospacing="1" w:line="240" w:lineRule="auto"/>
    </w:pPr>
    <w:rPr>
      <w:rFonts w:ascii="Times New Roman" w:eastAsiaTheme="minorEastAsia" w:hAnsi="Times New Roman" w:cs="Times New Roman"/>
      <w:sz w:val="24"/>
      <w:szCs w:val="24"/>
    </w:rPr>
  </w:style>
  <w:style w:type="paragraph" w:styleId="Revision">
    <w:name w:val="Revision"/>
    <w:hidden/>
    <w:uiPriority w:val="99"/>
    <w:semiHidden/>
    <w:rsid w:val="003D051F"/>
    <w:pPr>
      <w:spacing w:after="0" w:line="240" w:lineRule="auto"/>
    </w:pPr>
  </w:style>
  <w:style w:type="paragraph" w:styleId="EndnoteText">
    <w:name w:val="endnote text"/>
    <w:basedOn w:val="Normal"/>
    <w:link w:val="EndnoteTextChar"/>
    <w:uiPriority w:val="99"/>
    <w:semiHidden/>
    <w:unhideWhenUsed/>
    <w:rsid w:val="003D051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051F"/>
    <w:rPr>
      <w:sz w:val="20"/>
      <w:szCs w:val="20"/>
    </w:rPr>
  </w:style>
  <w:style w:type="character" w:styleId="EndnoteReference">
    <w:name w:val="endnote reference"/>
    <w:basedOn w:val="DefaultParagraphFont"/>
    <w:uiPriority w:val="99"/>
    <w:semiHidden/>
    <w:unhideWhenUsed/>
    <w:rsid w:val="003D051F"/>
    <w:rPr>
      <w:vertAlign w:val="superscript"/>
    </w:rPr>
  </w:style>
  <w:style w:type="table" w:styleId="GridTable4-Accent5">
    <w:name w:val="Grid Table 4 Accent 5"/>
    <w:basedOn w:val="TableNormal"/>
    <w:uiPriority w:val="49"/>
    <w:rsid w:val="003D051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1Char1">
    <w:name w:val="Heading 1 Char1"/>
    <w:basedOn w:val="DefaultParagraphFont"/>
    <w:uiPriority w:val="1"/>
    <w:rsid w:val="003D051F"/>
    <w:rPr>
      <w:rFonts w:ascii="Arial" w:eastAsia="Arial" w:hAnsi="Arial"/>
      <w:b/>
      <w:bCs/>
      <w:sz w:val="26"/>
      <w:szCs w:val="26"/>
      <w:lang w:val="en-US"/>
    </w:rPr>
  </w:style>
  <w:style w:type="character" w:customStyle="1" w:styleId="Heading2Char1">
    <w:name w:val="Heading 2 Char1"/>
    <w:basedOn w:val="DefaultParagraphFont"/>
    <w:uiPriority w:val="1"/>
    <w:rsid w:val="003D051F"/>
    <w:rPr>
      <w:rFonts w:ascii="Arial" w:eastAsia="Arial" w:hAnsi="Arial"/>
      <w:b/>
      <w:bCs/>
      <w:sz w:val="24"/>
      <w:szCs w:val="24"/>
      <w:lang w:val="en-US"/>
    </w:rPr>
  </w:style>
  <w:style w:type="character" w:customStyle="1" w:styleId="Heading3Char1">
    <w:name w:val="Heading 3 Char1"/>
    <w:basedOn w:val="DefaultParagraphFont"/>
    <w:uiPriority w:val="1"/>
    <w:rsid w:val="003D051F"/>
    <w:rPr>
      <w:rFonts w:ascii="Arial" w:eastAsia="Arial" w:hAnsi="Arial"/>
      <w:b/>
      <w:bCs/>
      <w:lang w:val="en-US"/>
    </w:rPr>
  </w:style>
  <w:style w:type="character" w:customStyle="1" w:styleId="Heading4Char1">
    <w:name w:val="Heading 4 Char1"/>
    <w:basedOn w:val="DefaultParagraphFont"/>
    <w:uiPriority w:val="1"/>
    <w:rsid w:val="003D051F"/>
    <w:rPr>
      <w:rFonts w:ascii="Arial" w:eastAsia="Arial" w:hAnsi="Arial"/>
      <w:b/>
      <w:bCs/>
      <w:i/>
      <w:lang w:val="en-US"/>
    </w:rPr>
  </w:style>
  <w:style w:type="character" w:customStyle="1" w:styleId="BodyTextChar1">
    <w:name w:val="Body Text Char1"/>
    <w:basedOn w:val="DefaultParagraphFont"/>
    <w:uiPriority w:val="1"/>
    <w:rsid w:val="003D051F"/>
    <w:rPr>
      <w:rFonts w:ascii="Arial" w:eastAsia="Arial" w:hAnsi="Arial"/>
      <w:lang w:val="en-US"/>
    </w:rPr>
  </w:style>
  <w:style w:type="paragraph" w:customStyle="1" w:styleId="TableParagraph1">
    <w:name w:val="Table Paragraph1"/>
    <w:basedOn w:val="Normal"/>
    <w:uiPriority w:val="1"/>
    <w:qFormat/>
    <w:rsid w:val="003D051F"/>
    <w:pPr>
      <w:widowControl w:val="0"/>
      <w:spacing w:after="0" w:line="240" w:lineRule="auto"/>
    </w:pPr>
  </w:style>
  <w:style w:type="character" w:customStyle="1" w:styleId="HeaderChar1">
    <w:name w:val="Header Char1"/>
    <w:basedOn w:val="DefaultParagraphFont"/>
    <w:uiPriority w:val="99"/>
    <w:rsid w:val="003D051F"/>
  </w:style>
  <w:style w:type="character" w:customStyle="1" w:styleId="FooterChar1">
    <w:name w:val="Footer Char1"/>
    <w:basedOn w:val="DefaultParagraphFont"/>
    <w:uiPriority w:val="99"/>
    <w:rsid w:val="003D051F"/>
  </w:style>
  <w:style w:type="character" w:customStyle="1" w:styleId="Heading1Char2">
    <w:name w:val="Heading 1 Char2"/>
    <w:basedOn w:val="DefaultParagraphFont"/>
    <w:uiPriority w:val="1"/>
    <w:rsid w:val="003D051F"/>
    <w:rPr>
      <w:rFonts w:ascii="Times New Roman" w:eastAsia="Times New Roman" w:hAnsi="Times New Roman"/>
      <w:b/>
      <w:bCs/>
      <w:sz w:val="28"/>
      <w:szCs w:val="28"/>
      <w:lang w:val="en-US"/>
    </w:rPr>
  </w:style>
  <w:style w:type="character" w:customStyle="1" w:styleId="Heading2Char2">
    <w:name w:val="Heading 2 Char2"/>
    <w:basedOn w:val="DefaultParagraphFont"/>
    <w:uiPriority w:val="1"/>
    <w:rsid w:val="003D051F"/>
    <w:rPr>
      <w:rFonts w:ascii="Times New Roman" w:eastAsia="Times New Roman" w:hAnsi="Times New Roman"/>
      <w:b/>
      <w:bCs/>
      <w:sz w:val="24"/>
      <w:szCs w:val="24"/>
      <w:lang w:val="en-US"/>
    </w:rPr>
  </w:style>
  <w:style w:type="character" w:customStyle="1" w:styleId="Heading3Char2">
    <w:name w:val="Heading 3 Char2"/>
    <w:basedOn w:val="DefaultParagraphFont"/>
    <w:uiPriority w:val="1"/>
    <w:rsid w:val="003D051F"/>
    <w:rPr>
      <w:rFonts w:ascii="Times New Roman" w:eastAsia="Times New Roman" w:hAnsi="Times New Roman"/>
      <w:b/>
      <w:bCs/>
      <w:i/>
      <w:sz w:val="24"/>
      <w:szCs w:val="24"/>
      <w:lang w:val="en-US"/>
    </w:rPr>
  </w:style>
  <w:style w:type="character" w:customStyle="1" w:styleId="BodyTextChar2">
    <w:name w:val="Body Text Char2"/>
    <w:basedOn w:val="DefaultParagraphFont"/>
    <w:uiPriority w:val="1"/>
    <w:rsid w:val="003D051F"/>
    <w:rPr>
      <w:rFonts w:ascii="Times New Roman" w:eastAsia="Times New Roman" w:hAnsi="Times New Roman"/>
      <w:sz w:val="24"/>
      <w:szCs w:val="24"/>
      <w:lang w:val="en-US"/>
    </w:rPr>
  </w:style>
  <w:style w:type="character" w:customStyle="1" w:styleId="Heading1Char3">
    <w:name w:val="Heading 1 Char3"/>
    <w:basedOn w:val="DefaultParagraphFont"/>
    <w:uiPriority w:val="9"/>
    <w:rsid w:val="003D051F"/>
    <w:rPr>
      <w:rFonts w:ascii="Arial" w:eastAsia="Times New Roman" w:hAnsi="Arial" w:cs="Arial"/>
      <w:b/>
      <w:bCs/>
      <w:color w:val="0099FF"/>
      <w:sz w:val="24"/>
      <w:lang w:val="en-US" w:eastAsia="en-GB"/>
    </w:rPr>
  </w:style>
  <w:style w:type="character" w:customStyle="1" w:styleId="Heading2Char3">
    <w:name w:val="Heading 2 Char3"/>
    <w:basedOn w:val="DefaultParagraphFont"/>
    <w:uiPriority w:val="9"/>
    <w:rsid w:val="003D051F"/>
    <w:rPr>
      <w:rFonts w:ascii="Arial Bold" w:eastAsia="Calibri" w:hAnsi="Arial Bold" w:cs="Arial"/>
      <w:b/>
      <w:bCs/>
      <w:smallCaps/>
      <w:color w:val="002060"/>
      <w:spacing w:val="-2"/>
      <w:szCs w:val="36"/>
      <w:lang w:val="en-US" w:eastAsia="en-GB"/>
    </w:rPr>
  </w:style>
  <w:style w:type="character" w:customStyle="1" w:styleId="Heading3Char3">
    <w:name w:val="Heading 3 Char3"/>
    <w:basedOn w:val="DefaultParagraphFont"/>
    <w:uiPriority w:val="9"/>
    <w:rsid w:val="003D051F"/>
    <w:rPr>
      <w:rFonts w:ascii="Arial" w:eastAsia="Calibri" w:hAnsi="Arial" w:cs="Arial"/>
      <w:bCs/>
      <w:color w:val="002060"/>
      <w:spacing w:val="-2"/>
      <w:szCs w:val="36"/>
      <w:u w:val="single"/>
      <w:lang w:val="en-US" w:eastAsia="en-GB"/>
    </w:rPr>
  </w:style>
  <w:style w:type="character" w:customStyle="1" w:styleId="Heading4Char2">
    <w:name w:val="Heading 4 Char2"/>
    <w:aliases w:val="Annex Char"/>
    <w:basedOn w:val="DefaultParagraphFont"/>
    <w:uiPriority w:val="9"/>
    <w:rsid w:val="003D051F"/>
    <w:rPr>
      <w:rFonts w:ascii="Times New Roman" w:eastAsia="Times New Roman" w:hAnsi="Times New Roman" w:cs="Times New Roman"/>
      <w:b/>
      <w:sz w:val="24"/>
      <w:lang w:val="en-US"/>
    </w:rPr>
  </w:style>
  <w:style w:type="character" w:customStyle="1" w:styleId="Heading5Char1">
    <w:name w:val="Heading 5 Char1"/>
    <w:basedOn w:val="DefaultParagraphFont"/>
    <w:uiPriority w:val="9"/>
    <w:semiHidden/>
    <w:rsid w:val="003D051F"/>
    <w:rPr>
      <w:rFonts w:ascii="Cambria" w:eastAsia="Times New Roman" w:hAnsi="Cambria" w:cs="Arial"/>
      <w:bCs/>
      <w:color w:val="243F60"/>
      <w:szCs w:val="24"/>
    </w:rPr>
  </w:style>
  <w:style w:type="character" w:customStyle="1" w:styleId="Heading6Char1">
    <w:name w:val="Heading 6 Char1"/>
    <w:basedOn w:val="DefaultParagraphFont"/>
    <w:uiPriority w:val="9"/>
    <w:semiHidden/>
    <w:rsid w:val="003D051F"/>
    <w:rPr>
      <w:rFonts w:ascii="Cambria" w:eastAsia="Times New Roman" w:hAnsi="Cambria" w:cs="Arial"/>
      <w:bCs/>
      <w:i/>
      <w:iCs/>
      <w:color w:val="243F60"/>
      <w:szCs w:val="24"/>
    </w:rPr>
  </w:style>
  <w:style w:type="character" w:customStyle="1" w:styleId="Heading7Char1">
    <w:name w:val="Heading 7 Char1"/>
    <w:basedOn w:val="DefaultParagraphFont"/>
    <w:uiPriority w:val="9"/>
    <w:semiHidden/>
    <w:rsid w:val="003D051F"/>
    <w:rPr>
      <w:rFonts w:ascii="Cambria" w:eastAsia="Times New Roman" w:hAnsi="Cambria" w:cs="Arial"/>
      <w:bCs/>
      <w:i/>
      <w:iCs/>
      <w:color w:val="404040"/>
      <w:szCs w:val="24"/>
    </w:rPr>
  </w:style>
  <w:style w:type="character" w:customStyle="1" w:styleId="HeaderChar2">
    <w:name w:val="Header Char2"/>
    <w:basedOn w:val="DefaultParagraphFont"/>
    <w:uiPriority w:val="99"/>
    <w:rsid w:val="003D051F"/>
    <w:rPr>
      <w:rFonts w:ascii="Arial" w:eastAsia="Calibri" w:hAnsi="Arial" w:cs="Arial"/>
      <w:bCs/>
      <w:szCs w:val="24"/>
      <w:lang w:val="en-US" w:eastAsia="en-GB"/>
    </w:rPr>
  </w:style>
  <w:style w:type="character" w:customStyle="1" w:styleId="FooterChar2">
    <w:name w:val="Footer Char2"/>
    <w:basedOn w:val="DefaultParagraphFont"/>
    <w:uiPriority w:val="99"/>
    <w:rsid w:val="003D051F"/>
    <w:rPr>
      <w:rFonts w:ascii="Arial" w:eastAsia="Calibri" w:hAnsi="Arial" w:cs="Arial"/>
      <w:bCs/>
      <w:szCs w:val="24"/>
      <w:lang w:val="en-US" w:eastAsia="en-GB"/>
    </w:rPr>
  </w:style>
  <w:style w:type="paragraph" w:customStyle="1" w:styleId="BasicParagraph">
    <w:name w:val="[Basic Paragraph]"/>
    <w:basedOn w:val="Normal"/>
    <w:rsid w:val="003D051F"/>
    <w:pPr>
      <w:widowControl w:val="0"/>
      <w:autoSpaceDE w:val="0"/>
      <w:autoSpaceDN w:val="0"/>
      <w:adjustRightInd w:val="0"/>
      <w:spacing w:after="0" w:line="288" w:lineRule="auto"/>
      <w:contextualSpacing/>
      <w:jc w:val="both"/>
      <w:textAlignment w:val="center"/>
    </w:pPr>
    <w:rPr>
      <w:rFonts w:ascii="Times-Roman" w:eastAsia="Times New Roman" w:hAnsi="Times-Roman" w:cs="Times-Roman"/>
      <w:bCs/>
      <w:sz w:val="24"/>
      <w:szCs w:val="24"/>
      <w:lang w:bidi="en-US"/>
    </w:rPr>
  </w:style>
  <w:style w:type="paragraph" w:customStyle="1" w:styleId="AddressText">
    <w:name w:val="Address Text"/>
    <w:rsid w:val="003D051F"/>
    <w:pPr>
      <w:tabs>
        <w:tab w:val="left" w:pos="2699"/>
        <w:tab w:val="left" w:pos="3549"/>
      </w:tabs>
      <w:spacing w:after="0" w:line="200" w:lineRule="exact"/>
    </w:pPr>
    <w:rPr>
      <w:rFonts w:ascii="Arial" w:eastAsia="Times" w:hAnsi="Arial" w:cs="Times New Roman"/>
      <w:noProof/>
      <w:color w:val="36A7E9"/>
      <w:spacing w:val="-2"/>
      <w:sz w:val="16"/>
      <w:szCs w:val="24"/>
      <w:lang w:val="en-GB" w:eastAsia="en-GB"/>
    </w:rPr>
  </w:style>
  <w:style w:type="character" w:customStyle="1" w:styleId="FootnoteTextChar1">
    <w:name w:val="Footnote Text Char1"/>
    <w:basedOn w:val="DefaultParagraphFont"/>
    <w:uiPriority w:val="99"/>
    <w:rsid w:val="003D051F"/>
    <w:rPr>
      <w:rFonts w:ascii="Arial" w:eastAsia="Calibri" w:hAnsi="Arial" w:cs="Arial"/>
      <w:bCs/>
      <w:sz w:val="18"/>
      <w:szCs w:val="20"/>
      <w:lang w:val="en-US" w:eastAsia="en-GB"/>
    </w:rPr>
  </w:style>
  <w:style w:type="character" w:styleId="PageNumber">
    <w:name w:val="page number"/>
    <w:basedOn w:val="DefaultParagraphFont"/>
    <w:uiPriority w:val="99"/>
    <w:rsid w:val="003D051F"/>
  </w:style>
  <w:style w:type="character" w:customStyle="1" w:styleId="BalloonTextChar1">
    <w:name w:val="Balloon Text Char1"/>
    <w:basedOn w:val="DefaultParagraphFont"/>
    <w:uiPriority w:val="99"/>
    <w:semiHidden/>
    <w:rsid w:val="003D051F"/>
    <w:rPr>
      <w:rFonts w:ascii="Segoe UI" w:eastAsia="Calibri" w:hAnsi="Segoe UI" w:cs="Segoe UI"/>
      <w:bCs/>
      <w:sz w:val="18"/>
      <w:szCs w:val="18"/>
      <w:lang w:val="en-US" w:eastAsia="en-GB"/>
    </w:rPr>
  </w:style>
  <w:style w:type="numbering" w:customStyle="1" w:styleId="NoList1">
    <w:name w:val="No List1"/>
    <w:next w:val="NoList"/>
    <w:uiPriority w:val="99"/>
    <w:semiHidden/>
    <w:unhideWhenUsed/>
    <w:rsid w:val="003D051F"/>
  </w:style>
  <w:style w:type="character" w:customStyle="1" w:styleId="ListParagraphChar1">
    <w:name w:val="List Paragraph Char1"/>
    <w:uiPriority w:val="99"/>
    <w:locked/>
    <w:rsid w:val="003D051F"/>
    <w:rPr>
      <w:rFonts w:ascii="Arial" w:eastAsia="Calibri" w:hAnsi="Arial" w:cs="Arial"/>
      <w:bCs/>
      <w:szCs w:val="24"/>
      <w:lang w:eastAsia="en-GB"/>
    </w:rPr>
  </w:style>
  <w:style w:type="table" w:customStyle="1" w:styleId="TableGrid11">
    <w:name w:val="Table Grid11"/>
    <w:basedOn w:val="TableNormal"/>
    <w:next w:val="TableGrid"/>
    <w:uiPriority w:val="39"/>
    <w:qFormat/>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MHdg3">
    <w:name w:val="PAM Hdg 3"/>
    <w:basedOn w:val="Normal"/>
    <w:autoRedefine/>
    <w:rsid w:val="003D051F"/>
    <w:pPr>
      <w:spacing w:after="0" w:line="240" w:lineRule="auto"/>
      <w:contextualSpacing/>
      <w:jc w:val="both"/>
    </w:pPr>
    <w:rPr>
      <w:rFonts w:ascii="Arial" w:eastAsia="Times New Roman" w:hAnsi="Arial" w:cs="Arial"/>
      <w:b/>
      <w:bCs/>
      <w:lang w:val="en-GB" w:eastAsia="en-GB"/>
    </w:rPr>
  </w:style>
  <w:style w:type="character" w:customStyle="1" w:styleId="CommentTextChar1">
    <w:name w:val="Comment Text Char1"/>
    <w:basedOn w:val="DefaultParagraphFont"/>
    <w:uiPriority w:val="99"/>
    <w:rsid w:val="003D051F"/>
    <w:rPr>
      <w:rFonts w:ascii="Arial" w:eastAsia="Calibri" w:hAnsi="Arial" w:cs="Arial"/>
      <w:bCs/>
      <w:sz w:val="20"/>
      <w:szCs w:val="20"/>
      <w:lang w:eastAsia="en-GB"/>
    </w:rPr>
  </w:style>
  <w:style w:type="character" w:customStyle="1" w:styleId="CommentSubjectChar1">
    <w:name w:val="Comment Subject Char1"/>
    <w:basedOn w:val="CommentTextChar"/>
    <w:uiPriority w:val="99"/>
    <w:semiHidden/>
    <w:rsid w:val="003D051F"/>
    <w:rPr>
      <w:rFonts w:ascii="Arial" w:eastAsia="Calibri" w:hAnsi="Arial" w:cs="Arial"/>
      <w:b/>
      <w:bCs w:val="0"/>
      <w:sz w:val="20"/>
      <w:szCs w:val="20"/>
      <w:lang w:val="en-US" w:eastAsia="en-GB"/>
    </w:rPr>
  </w:style>
  <w:style w:type="paragraph" w:customStyle="1" w:styleId="Default1">
    <w:name w:val="Default1"/>
    <w:rsid w:val="003D051F"/>
    <w:pPr>
      <w:autoSpaceDE w:val="0"/>
      <w:autoSpaceDN w:val="0"/>
      <w:adjustRightInd w:val="0"/>
      <w:spacing w:after="0" w:line="240" w:lineRule="auto"/>
    </w:pPr>
    <w:rPr>
      <w:rFonts w:ascii="Cambria" w:hAnsi="Cambria" w:cs="Cambria"/>
      <w:color w:val="000000"/>
      <w:sz w:val="24"/>
      <w:szCs w:val="24"/>
    </w:rPr>
  </w:style>
  <w:style w:type="paragraph" w:styleId="BodyTextIndent">
    <w:name w:val="Body Text Indent"/>
    <w:basedOn w:val="Normal"/>
    <w:link w:val="BodyTextIndentChar"/>
    <w:uiPriority w:val="99"/>
    <w:unhideWhenUsed/>
    <w:rsid w:val="003D051F"/>
    <w:pPr>
      <w:spacing w:after="0" w:line="240" w:lineRule="auto"/>
      <w:ind w:left="522" w:hanging="486"/>
      <w:contextualSpacing/>
      <w:jc w:val="both"/>
    </w:pPr>
    <w:rPr>
      <w:rFonts w:ascii="Arial" w:eastAsia="Times New Roman" w:hAnsi="Arial" w:cs="Arial"/>
      <w:bCs/>
    </w:rPr>
  </w:style>
  <w:style w:type="character" w:customStyle="1" w:styleId="BodyTextIndentChar">
    <w:name w:val="Body Text Indent Char"/>
    <w:basedOn w:val="DefaultParagraphFont"/>
    <w:link w:val="BodyTextIndent"/>
    <w:uiPriority w:val="99"/>
    <w:rsid w:val="003D051F"/>
    <w:rPr>
      <w:rFonts w:ascii="Arial" w:eastAsia="Times New Roman" w:hAnsi="Arial" w:cs="Arial"/>
      <w:bCs/>
    </w:rPr>
  </w:style>
  <w:style w:type="character" w:customStyle="1" w:styleId="BodyTextIndentChar1">
    <w:name w:val="Body Text Indent Char1"/>
    <w:basedOn w:val="DefaultParagraphFont"/>
    <w:uiPriority w:val="99"/>
    <w:semiHidden/>
    <w:rsid w:val="003D051F"/>
    <w:rPr>
      <w:rFonts w:ascii="Arial" w:eastAsia="Times New Roman" w:hAnsi="Arial" w:cs="Arial"/>
      <w:bCs/>
      <w:lang w:val="en-US"/>
    </w:rPr>
  </w:style>
  <w:style w:type="character" w:customStyle="1" w:styleId="BodyTextChar3">
    <w:name w:val="Body Text Char3"/>
    <w:basedOn w:val="DefaultParagraphFont"/>
    <w:rsid w:val="003D051F"/>
    <w:rPr>
      <w:rFonts w:ascii="Arial" w:eastAsia="Times New Roman" w:hAnsi="Arial" w:cs="Arial"/>
      <w:b/>
      <w:sz w:val="16"/>
      <w:szCs w:val="16"/>
      <w:lang w:val="en-US"/>
    </w:rPr>
  </w:style>
  <w:style w:type="paragraph" w:styleId="BodyTextIndent2">
    <w:name w:val="Body Text Indent 2"/>
    <w:basedOn w:val="Normal"/>
    <w:link w:val="BodyTextIndent2Char"/>
    <w:uiPriority w:val="99"/>
    <w:rsid w:val="003D051F"/>
    <w:pPr>
      <w:spacing w:after="0" w:line="240" w:lineRule="auto"/>
      <w:ind w:left="720" w:hanging="720"/>
      <w:contextualSpacing/>
      <w:jc w:val="both"/>
    </w:pPr>
    <w:rPr>
      <w:rFonts w:ascii="Arial" w:eastAsia="Times New Roman" w:hAnsi="Arial" w:cs="Arial"/>
      <w:bCs/>
      <w:szCs w:val="24"/>
    </w:rPr>
  </w:style>
  <w:style w:type="character" w:customStyle="1" w:styleId="BodyTextIndent2Char">
    <w:name w:val="Body Text Indent 2 Char"/>
    <w:basedOn w:val="DefaultParagraphFont"/>
    <w:link w:val="BodyTextIndent2"/>
    <w:uiPriority w:val="99"/>
    <w:rsid w:val="003D051F"/>
    <w:rPr>
      <w:rFonts w:ascii="Arial" w:eastAsia="Times New Roman" w:hAnsi="Arial" w:cs="Arial"/>
      <w:bCs/>
      <w:szCs w:val="24"/>
    </w:rPr>
  </w:style>
  <w:style w:type="character" w:customStyle="1" w:styleId="BodyTextIndent2Char1">
    <w:name w:val="Body Text Indent 2 Char1"/>
    <w:basedOn w:val="DefaultParagraphFont"/>
    <w:rsid w:val="003D051F"/>
    <w:rPr>
      <w:rFonts w:ascii="Arial" w:eastAsia="Times New Roman" w:hAnsi="Arial" w:cs="Arial"/>
      <w:bCs/>
      <w:szCs w:val="24"/>
      <w:lang w:val="en-US"/>
    </w:rPr>
  </w:style>
  <w:style w:type="paragraph" w:customStyle="1" w:styleId="Level1">
    <w:name w:val="Level 1"/>
    <w:basedOn w:val="Normal"/>
    <w:rsid w:val="003D051F"/>
    <w:pPr>
      <w:widowControl w:val="0"/>
      <w:tabs>
        <w:tab w:val="num" w:pos="720"/>
      </w:tabs>
      <w:autoSpaceDE w:val="0"/>
      <w:autoSpaceDN w:val="0"/>
      <w:adjustRightInd w:val="0"/>
      <w:spacing w:after="0" w:line="240" w:lineRule="auto"/>
      <w:ind w:left="720" w:hanging="360"/>
      <w:contextualSpacing/>
      <w:jc w:val="both"/>
      <w:outlineLvl w:val="0"/>
    </w:pPr>
    <w:rPr>
      <w:rFonts w:ascii="Times New Roman TUR" w:eastAsia="Times New Roman" w:hAnsi="Times New Roman TUR" w:cs="Times New Roman TUR"/>
      <w:bCs/>
      <w:sz w:val="20"/>
      <w:szCs w:val="20"/>
    </w:rPr>
  </w:style>
  <w:style w:type="paragraph" w:styleId="BodyText2">
    <w:name w:val="Body Text 2"/>
    <w:basedOn w:val="Normal"/>
    <w:link w:val="BodyText2Char"/>
    <w:uiPriority w:val="99"/>
    <w:unhideWhenUsed/>
    <w:rsid w:val="003D051F"/>
    <w:pPr>
      <w:spacing w:after="120" w:line="480" w:lineRule="auto"/>
      <w:contextualSpacing/>
      <w:jc w:val="both"/>
    </w:pPr>
    <w:rPr>
      <w:rFonts w:ascii="Arial" w:eastAsia="Times New Roman" w:hAnsi="Arial" w:cs="Arial"/>
      <w:bCs/>
      <w:szCs w:val="24"/>
      <w:lang w:val="en-GB"/>
    </w:rPr>
  </w:style>
  <w:style w:type="character" w:customStyle="1" w:styleId="BodyText2Char">
    <w:name w:val="Body Text 2 Char"/>
    <w:basedOn w:val="DefaultParagraphFont"/>
    <w:link w:val="BodyText2"/>
    <w:uiPriority w:val="99"/>
    <w:rsid w:val="003D051F"/>
    <w:rPr>
      <w:rFonts w:ascii="Arial" w:eastAsia="Times New Roman" w:hAnsi="Arial" w:cs="Arial"/>
      <w:bCs/>
      <w:szCs w:val="24"/>
      <w:lang w:val="en-GB"/>
    </w:rPr>
  </w:style>
  <w:style w:type="character" w:customStyle="1" w:styleId="BodyText2Char1">
    <w:name w:val="Body Text 2 Char1"/>
    <w:basedOn w:val="DefaultParagraphFont"/>
    <w:uiPriority w:val="99"/>
    <w:rsid w:val="003D051F"/>
    <w:rPr>
      <w:rFonts w:ascii="Arial" w:eastAsia="Times New Roman" w:hAnsi="Arial" w:cs="Arial"/>
      <w:bCs/>
      <w:szCs w:val="24"/>
    </w:rPr>
  </w:style>
  <w:style w:type="paragraph" w:customStyle="1" w:styleId="Level2">
    <w:name w:val="Level 2"/>
    <w:basedOn w:val="Normal"/>
    <w:rsid w:val="003D051F"/>
    <w:pPr>
      <w:widowControl w:val="0"/>
      <w:numPr>
        <w:ilvl w:val="1"/>
        <w:numId w:val="8"/>
      </w:numPr>
      <w:autoSpaceDE w:val="0"/>
      <w:autoSpaceDN w:val="0"/>
      <w:adjustRightInd w:val="0"/>
      <w:spacing w:after="0" w:line="240" w:lineRule="auto"/>
      <w:ind w:left="2160" w:hanging="720"/>
      <w:contextualSpacing/>
      <w:jc w:val="both"/>
      <w:outlineLvl w:val="1"/>
    </w:pPr>
    <w:rPr>
      <w:rFonts w:ascii="Century Gothic" w:eastAsia="Times New Roman" w:hAnsi="Century Gothic" w:cs="Arial"/>
      <w:bCs/>
      <w:sz w:val="20"/>
      <w:szCs w:val="20"/>
    </w:rPr>
  </w:style>
  <w:style w:type="paragraph" w:customStyle="1" w:styleId="a">
    <w:name w:val="_"/>
    <w:basedOn w:val="Normal"/>
    <w:rsid w:val="003D051F"/>
    <w:pPr>
      <w:widowControl w:val="0"/>
      <w:spacing w:after="0" w:line="240" w:lineRule="auto"/>
      <w:contextualSpacing/>
      <w:jc w:val="both"/>
    </w:pPr>
    <w:rPr>
      <w:rFonts w:ascii="Arial" w:eastAsia="Times New Roman" w:hAnsi="Arial" w:cs="Arial"/>
      <w:bCs/>
      <w:szCs w:val="24"/>
    </w:rPr>
  </w:style>
  <w:style w:type="character" w:customStyle="1" w:styleId="EndnoteTextChar1">
    <w:name w:val="Endnote Text Char1"/>
    <w:basedOn w:val="DefaultParagraphFont"/>
    <w:uiPriority w:val="99"/>
    <w:semiHidden/>
    <w:rsid w:val="003D051F"/>
    <w:rPr>
      <w:rFonts w:ascii="Times New Roman" w:eastAsia="Times New Roman" w:hAnsi="Times New Roman"/>
    </w:rPr>
  </w:style>
  <w:style w:type="character" w:customStyle="1" w:styleId="EndnoteTextChar11">
    <w:name w:val="Endnote Text Char11"/>
    <w:basedOn w:val="DefaultParagraphFont"/>
    <w:semiHidden/>
    <w:rsid w:val="003D051F"/>
    <w:rPr>
      <w:rFonts w:ascii="Arial" w:eastAsia="Calibri" w:hAnsi="Arial" w:cs="Arial"/>
      <w:bCs/>
      <w:sz w:val="20"/>
      <w:szCs w:val="20"/>
      <w:lang w:val="en-US" w:eastAsia="en-GB"/>
    </w:rPr>
  </w:style>
  <w:style w:type="paragraph" w:styleId="ListBullet">
    <w:name w:val="List Bullet"/>
    <w:basedOn w:val="Normal"/>
    <w:autoRedefine/>
    <w:semiHidden/>
    <w:rsid w:val="003D051F"/>
    <w:pPr>
      <w:numPr>
        <w:numId w:val="11"/>
      </w:numPr>
      <w:spacing w:after="0" w:line="240" w:lineRule="auto"/>
      <w:contextualSpacing/>
      <w:jc w:val="both"/>
    </w:pPr>
    <w:rPr>
      <w:rFonts w:ascii="Arial" w:eastAsia="Times New Roman" w:hAnsi="Arial" w:cs="Arial"/>
      <w:bCs/>
      <w:szCs w:val="24"/>
      <w:lang w:val="en-GB"/>
    </w:rPr>
  </w:style>
  <w:style w:type="paragraph" w:styleId="Title">
    <w:name w:val="Title"/>
    <w:basedOn w:val="Normal"/>
    <w:link w:val="TitleChar"/>
    <w:uiPriority w:val="99"/>
    <w:qFormat/>
    <w:rsid w:val="003D051F"/>
    <w:pPr>
      <w:spacing w:after="0" w:line="240" w:lineRule="auto"/>
      <w:contextualSpacing/>
      <w:jc w:val="both"/>
    </w:pPr>
    <w:rPr>
      <w:rFonts w:ascii="Arial" w:eastAsia="Calibri" w:hAnsi="Arial" w:cs="Arial"/>
      <w:b/>
      <w:bCs/>
      <w:color w:val="0099FF"/>
      <w:sz w:val="28"/>
      <w:szCs w:val="24"/>
      <w:lang w:eastAsia="en-GB"/>
    </w:rPr>
  </w:style>
  <w:style w:type="character" w:customStyle="1" w:styleId="TitleChar">
    <w:name w:val="Title Char"/>
    <w:basedOn w:val="DefaultParagraphFont"/>
    <w:link w:val="Title"/>
    <w:uiPriority w:val="99"/>
    <w:rsid w:val="003D051F"/>
    <w:rPr>
      <w:rFonts w:ascii="Arial" w:eastAsia="Calibri" w:hAnsi="Arial" w:cs="Arial"/>
      <w:b/>
      <w:bCs/>
      <w:color w:val="0099FF"/>
      <w:sz w:val="28"/>
      <w:szCs w:val="24"/>
      <w:lang w:eastAsia="en-GB"/>
    </w:rPr>
  </w:style>
  <w:style w:type="character" w:customStyle="1" w:styleId="TitleChar1">
    <w:name w:val="Title Char1"/>
    <w:basedOn w:val="DefaultParagraphFont"/>
    <w:rsid w:val="003D051F"/>
    <w:rPr>
      <w:rFonts w:ascii="Arial" w:eastAsia="Calibri" w:hAnsi="Arial" w:cs="Arial"/>
      <w:b/>
      <w:bCs/>
      <w:color w:val="0099FF"/>
      <w:sz w:val="28"/>
      <w:szCs w:val="24"/>
      <w:lang w:val="en-US" w:eastAsia="en-GB"/>
    </w:rPr>
  </w:style>
  <w:style w:type="character" w:customStyle="1" w:styleId="BodyText3Char">
    <w:name w:val="Body Text 3 Char"/>
    <w:basedOn w:val="DefaultParagraphFont"/>
    <w:link w:val="BodyText3"/>
    <w:uiPriority w:val="99"/>
    <w:semiHidden/>
    <w:rsid w:val="003D051F"/>
    <w:rPr>
      <w:rFonts w:ascii="Times New Roman" w:eastAsia="Calibri" w:hAnsi="Times New Roman"/>
      <w:sz w:val="16"/>
      <w:szCs w:val="16"/>
    </w:rPr>
  </w:style>
  <w:style w:type="paragraph" w:styleId="BodyText3">
    <w:name w:val="Body Text 3"/>
    <w:basedOn w:val="Normal"/>
    <w:link w:val="BodyText3Char"/>
    <w:uiPriority w:val="99"/>
    <w:semiHidden/>
    <w:unhideWhenUsed/>
    <w:rsid w:val="003D051F"/>
    <w:pPr>
      <w:spacing w:after="120" w:line="240" w:lineRule="auto"/>
      <w:contextualSpacing/>
      <w:jc w:val="both"/>
    </w:pPr>
    <w:rPr>
      <w:rFonts w:ascii="Times New Roman" w:eastAsia="Calibri" w:hAnsi="Times New Roman"/>
      <w:sz w:val="16"/>
      <w:szCs w:val="16"/>
    </w:rPr>
  </w:style>
  <w:style w:type="character" w:customStyle="1" w:styleId="BodyText3Char1">
    <w:name w:val="Body Text 3 Char1"/>
    <w:basedOn w:val="DefaultParagraphFont"/>
    <w:uiPriority w:val="99"/>
    <w:semiHidden/>
    <w:rsid w:val="003D051F"/>
    <w:rPr>
      <w:sz w:val="16"/>
      <w:szCs w:val="16"/>
    </w:rPr>
  </w:style>
  <w:style w:type="character" w:customStyle="1" w:styleId="BodyText3Char11">
    <w:name w:val="Body Text 3 Char11"/>
    <w:basedOn w:val="DefaultParagraphFont"/>
    <w:semiHidden/>
    <w:rsid w:val="003D051F"/>
    <w:rPr>
      <w:rFonts w:ascii="Arial" w:eastAsia="Calibri" w:hAnsi="Arial" w:cs="Arial"/>
      <w:bCs/>
      <w:sz w:val="16"/>
      <w:szCs w:val="16"/>
      <w:lang w:val="en-US" w:eastAsia="en-GB"/>
    </w:rPr>
  </w:style>
  <w:style w:type="paragraph" w:styleId="TOC5">
    <w:name w:val="toc 5"/>
    <w:basedOn w:val="Normal"/>
    <w:next w:val="Normal"/>
    <w:autoRedefine/>
    <w:uiPriority w:val="39"/>
    <w:unhideWhenUsed/>
    <w:rsid w:val="003D051F"/>
    <w:pPr>
      <w:spacing w:after="0" w:line="240" w:lineRule="auto"/>
      <w:ind w:left="880"/>
      <w:contextualSpacing/>
    </w:pPr>
    <w:rPr>
      <w:rFonts w:eastAsia="Calibri" w:cs="Arial"/>
      <w:sz w:val="18"/>
      <w:szCs w:val="18"/>
      <w:lang w:eastAsia="en-GB"/>
    </w:rPr>
  </w:style>
  <w:style w:type="paragraph" w:styleId="TOC6">
    <w:name w:val="toc 6"/>
    <w:basedOn w:val="Normal"/>
    <w:next w:val="Normal"/>
    <w:autoRedefine/>
    <w:uiPriority w:val="39"/>
    <w:unhideWhenUsed/>
    <w:rsid w:val="003D051F"/>
    <w:pPr>
      <w:spacing w:after="0" w:line="240" w:lineRule="auto"/>
      <w:ind w:left="1100"/>
      <w:contextualSpacing/>
    </w:pPr>
    <w:rPr>
      <w:rFonts w:eastAsia="Calibri" w:cs="Arial"/>
      <w:sz w:val="18"/>
      <w:szCs w:val="18"/>
      <w:lang w:eastAsia="en-GB"/>
    </w:rPr>
  </w:style>
  <w:style w:type="paragraph" w:styleId="TOC7">
    <w:name w:val="toc 7"/>
    <w:basedOn w:val="Normal"/>
    <w:next w:val="Normal"/>
    <w:autoRedefine/>
    <w:uiPriority w:val="39"/>
    <w:unhideWhenUsed/>
    <w:rsid w:val="003D051F"/>
    <w:pPr>
      <w:spacing w:after="0" w:line="240" w:lineRule="auto"/>
      <w:ind w:left="1320"/>
      <w:contextualSpacing/>
    </w:pPr>
    <w:rPr>
      <w:rFonts w:eastAsia="Calibri" w:cs="Arial"/>
      <w:sz w:val="18"/>
      <w:szCs w:val="18"/>
      <w:lang w:eastAsia="en-GB"/>
    </w:rPr>
  </w:style>
  <w:style w:type="paragraph" w:styleId="TOC8">
    <w:name w:val="toc 8"/>
    <w:basedOn w:val="Normal"/>
    <w:next w:val="Normal"/>
    <w:autoRedefine/>
    <w:uiPriority w:val="39"/>
    <w:unhideWhenUsed/>
    <w:rsid w:val="003D051F"/>
    <w:pPr>
      <w:spacing w:after="0" w:line="240" w:lineRule="auto"/>
      <w:ind w:left="1540"/>
      <w:contextualSpacing/>
    </w:pPr>
    <w:rPr>
      <w:rFonts w:eastAsia="Calibri" w:cs="Arial"/>
      <w:sz w:val="18"/>
      <w:szCs w:val="18"/>
      <w:lang w:eastAsia="en-GB"/>
    </w:rPr>
  </w:style>
  <w:style w:type="paragraph" w:styleId="TOC9">
    <w:name w:val="toc 9"/>
    <w:basedOn w:val="Normal"/>
    <w:next w:val="Normal"/>
    <w:autoRedefine/>
    <w:uiPriority w:val="39"/>
    <w:unhideWhenUsed/>
    <w:rsid w:val="003D051F"/>
    <w:pPr>
      <w:spacing w:after="0" w:line="240" w:lineRule="auto"/>
      <w:ind w:left="1760"/>
      <w:contextualSpacing/>
    </w:pPr>
    <w:rPr>
      <w:rFonts w:eastAsia="Calibri" w:cs="Arial"/>
      <w:sz w:val="18"/>
      <w:szCs w:val="18"/>
      <w:lang w:eastAsia="en-GB"/>
    </w:rPr>
  </w:style>
  <w:style w:type="paragraph" w:customStyle="1" w:styleId="Normalwithbullets">
    <w:name w:val="Normal with bullets"/>
    <w:basedOn w:val="Normal"/>
    <w:rsid w:val="003D051F"/>
    <w:pPr>
      <w:numPr>
        <w:numId w:val="12"/>
      </w:numPr>
      <w:spacing w:after="0" w:line="240" w:lineRule="auto"/>
      <w:contextualSpacing/>
      <w:jc w:val="both"/>
    </w:pPr>
    <w:rPr>
      <w:rFonts w:ascii="Arial" w:eastAsia="Calibri" w:hAnsi="Arial" w:cs="Arial"/>
      <w:bCs/>
    </w:rPr>
  </w:style>
  <w:style w:type="paragraph" w:customStyle="1" w:styleId="Normalwitharrows">
    <w:name w:val="Normal with arrows"/>
    <w:basedOn w:val="ListParagraph"/>
    <w:rsid w:val="003D051F"/>
    <w:pPr>
      <w:numPr>
        <w:numId w:val="10"/>
      </w:numPr>
      <w:spacing w:after="120" w:line="240" w:lineRule="auto"/>
      <w:contextualSpacing w:val="0"/>
      <w:jc w:val="both"/>
    </w:pPr>
    <w:rPr>
      <w:rFonts w:ascii="Arial" w:eastAsia="Calibri" w:hAnsi="Arial" w:cs="Arial"/>
      <w:bCs/>
      <w:szCs w:val="24"/>
    </w:rPr>
  </w:style>
  <w:style w:type="paragraph" w:customStyle="1" w:styleId="Normalwithstar">
    <w:name w:val="Normal with star"/>
    <w:basedOn w:val="ListParagraph"/>
    <w:rsid w:val="003D051F"/>
    <w:pPr>
      <w:numPr>
        <w:numId w:val="9"/>
      </w:numPr>
      <w:spacing w:after="120" w:line="240" w:lineRule="auto"/>
      <w:contextualSpacing w:val="0"/>
      <w:jc w:val="both"/>
    </w:pPr>
    <w:rPr>
      <w:rFonts w:ascii="Arial" w:eastAsia="Calibri" w:hAnsi="Arial" w:cs="Arial"/>
      <w:bCs/>
      <w:szCs w:val="24"/>
    </w:rPr>
  </w:style>
  <w:style w:type="paragraph" w:styleId="List">
    <w:name w:val="List"/>
    <w:basedOn w:val="Normal"/>
    <w:semiHidden/>
    <w:rsid w:val="003D051F"/>
    <w:pPr>
      <w:spacing w:after="0" w:line="240" w:lineRule="auto"/>
      <w:ind w:left="360" w:hanging="360"/>
      <w:contextualSpacing/>
      <w:jc w:val="both"/>
    </w:pPr>
    <w:rPr>
      <w:rFonts w:ascii="Arial" w:eastAsia="Times New Roman" w:hAnsi="Arial" w:cs="Arial"/>
      <w:bCs/>
      <w:szCs w:val="24"/>
      <w:lang w:val="en-GB"/>
    </w:rPr>
  </w:style>
  <w:style w:type="paragraph" w:customStyle="1" w:styleId="Normalnumbers">
    <w:name w:val="Normal numbers"/>
    <w:basedOn w:val="ListParagraph"/>
    <w:link w:val="NormalnumbersChar"/>
    <w:rsid w:val="003D051F"/>
    <w:pPr>
      <w:numPr>
        <w:numId w:val="13"/>
      </w:numPr>
      <w:spacing w:after="120" w:line="240" w:lineRule="auto"/>
      <w:jc w:val="both"/>
    </w:pPr>
    <w:rPr>
      <w:rFonts w:ascii="Arial" w:eastAsia="Calibri" w:hAnsi="Arial" w:cs="Arial"/>
      <w:bCs/>
      <w:szCs w:val="24"/>
    </w:rPr>
  </w:style>
  <w:style w:type="character" w:customStyle="1" w:styleId="NormalnumbersChar">
    <w:name w:val="Normal numbers Char"/>
    <w:link w:val="Normalnumbers"/>
    <w:rsid w:val="003D051F"/>
    <w:rPr>
      <w:rFonts w:ascii="Arial" w:eastAsia="Calibri" w:hAnsi="Arial" w:cs="Arial"/>
      <w:bCs/>
      <w:szCs w:val="24"/>
    </w:rPr>
  </w:style>
  <w:style w:type="character" w:customStyle="1" w:styleId="DocumentMapChar">
    <w:name w:val="Document Map Char"/>
    <w:basedOn w:val="DefaultParagraphFont"/>
    <w:link w:val="DocumentMap"/>
    <w:uiPriority w:val="99"/>
    <w:semiHidden/>
    <w:rsid w:val="003D051F"/>
    <w:rPr>
      <w:rFonts w:ascii="Lucida Grande" w:eastAsia="Calibri" w:hAnsi="Lucida Grande" w:cs="Lucida Grande"/>
      <w:sz w:val="24"/>
      <w:szCs w:val="24"/>
    </w:rPr>
  </w:style>
  <w:style w:type="paragraph" w:styleId="DocumentMap">
    <w:name w:val="Document Map"/>
    <w:basedOn w:val="Normal"/>
    <w:link w:val="DocumentMapChar"/>
    <w:uiPriority w:val="99"/>
    <w:semiHidden/>
    <w:unhideWhenUsed/>
    <w:rsid w:val="003D051F"/>
    <w:pPr>
      <w:spacing w:after="0" w:line="240" w:lineRule="auto"/>
      <w:contextualSpacing/>
      <w:jc w:val="both"/>
    </w:pPr>
    <w:rPr>
      <w:rFonts w:ascii="Lucida Grande" w:eastAsia="Calibri" w:hAnsi="Lucida Grande" w:cs="Lucida Grande"/>
      <w:sz w:val="24"/>
      <w:szCs w:val="24"/>
    </w:rPr>
  </w:style>
  <w:style w:type="character" w:customStyle="1" w:styleId="DocumentMapChar1">
    <w:name w:val="Document Map Char1"/>
    <w:basedOn w:val="DefaultParagraphFont"/>
    <w:uiPriority w:val="99"/>
    <w:semiHidden/>
    <w:rsid w:val="003D051F"/>
    <w:rPr>
      <w:rFonts w:ascii="Segoe UI" w:hAnsi="Segoe UI" w:cs="Segoe UI"/>
      <w:sz w:val="16"/>
      <w:szCs w:val="16"/>
    </w:rPr>
  </w:style>
  <w:style w:type="character" w:customStyle="1" w:styleId="DocumentMapChar11">
    <w:name w:val="Document Map Char11"/>
    <w:basedOn w:val="DefaultParagraphFont"/>
    <w:semiHidden/>
    <w:rsid w:val="003D051F"/>
    <w:rPr>
      <w:rFonts w:ascii="Segoe UI" w:eastAsia="Calibri" w:hAnsi="Segoe UI" w:cs="Segoe UI"/>
      <w:bCs/>
      <w:sz w:val="16"/>
      <w:szCs w:val="16"/>
      <w:lang w:val="en-US" w:eastAsia="en-GB"/>
    </w:rPr>
  </w:style>
  <w:style w:type="paragraph" w:styleId="Index1">
    <w:name w:val="index 1"/>
    <w:basedOn w:val="Normal"/>
    <w:next w:val="Normal"/>
    <w:autoRedefine/>
    <w:uiPriority w:val="99"/>
    <w:unhideWhenUsed/>
    <w:rsid w:val="003D051F"/>
    <w:pPr>
      <w:spacing w:after="0" w:line="240" w:lineRule="auto"/>
      <w:ind w:left="240" w:hanging="240"/>
      <w:contextualSpacing/>
      <w:jc w:val="both"/>
    </w:pPr>
    <w:rPr>
      <w:rFonts w:ascii="Calibri" w:eastAsia="Calibri" w:hAnsi="Calibri" w:cs="Arial"/>
      <w:bCs/>
      <w:sz w:val="18"/>
      <w:szCs w:val="18"/>
    </w:rPr>
  </w:style>
  <w:style w:type="paragraph" w:styleId="Index2">
    <w:name w:val="index 2"/>
    <w:basedOn w:val="Normal"/>
    <w:next w:val="Normal"/>
    <w:autoRedefine/>
    <w:uiPriority w:val="99"/>
    <w:unhideWhenUsed/>
    <w:rsid w:val="003D051F"/>
    <w:pPr>
      <w:spacing w:after="0" w:line="240" w:lineRule="auto"/>
      <w:ind w:left="480" w:hanging="240"/>
      <w:contextualSpacing/>
      <w:jc w:val="both"/>
    </w:pPr>
    <w:rPr>
      <w:rFonts w:ascii="Calibri" w:eastAsia="Calibri" w:hAnsi="Calibri" w:cs="Arial"/>
      <w:bCs/>
      <w:sz w:val="18"/>
      <w:szCs w:val="18"/>
    </w:rPr>
  </w:style>
  <w:style w:type="paragraph" w:styleId="Index3">
    <w:name w:val="index 3"/>
    <w:basedOn w:val="Normal"/>
    <w:next w:val="Normal"/>
    <w:autoRedefine/>
    <w:uiPriority w:val="99"/>
    <w:unhideWhenUsed/>
    <w:rsid w:val="003D051F"/>
    <w:pPr>
      <w:spacing w:after="0" w:line="240" w:lineRule="auto"/>
      <w:ind w:left="720" w:hanging="240"/>
      <w:contextualSpacing/>
      <w:jc w:val="both"/>
    </w:pPr>
    <w:rPr>
      <w:rFonts w:ascii="Calibri" w:eastAsia="Calibri" w:hAnsi="Calibri" w:cs="Arial"/>
      <w:bCs/>
      <w:sz w:val="18"/>
      <w:szCs w:val="18"/>
    </w:rPr>
  </w:style>
  <w:style w:type="paragraph" w:styleId="Index4">
    <w:name w:val="index 4"/>
    <w:basedOn w:val="Normal"/>
    <w:next w:val="Normal"/>
    <w:autoRedefine/>
    <w:uiPriority w:val="99"/>
    <w:unhideWhenUsed/>
    <w:rsid w:val="003D051F"/>
    <w:pPr>
      <w:spacing w:after="0" w:line="240" w:lineRule="auto"/>
      <w:ind w:left="960" w:hanging="240"/>
      <w:contextualSpacing/>
      <w:jc w:val="both"/>
    </w:pPr>
    <w:rPr>
      <w:rFonts w:ascii="Calibri" w:eastAsia="Calibri" w:hAnsi="Calibri" w:cs="Arial"/>
      <w:bCs/>
      <w:sz w:val="18"/>
      <w:szCs w:val="18"/>
    </w:rPr>
  </w:style>
  <w:style w:type="paragraph" w:styleId="Index5">
    <w:name w:val="index 5"/>
    <w:basedOn w:val="Normal"/>
    <w:next w:val="Normal"/>
    <w:autoRedefine/>
    <w:uiPriority w:val="99"/>
    <w:unhideWhenUsed/>
    <w:rsid w:val="003D051F"/>
    <w:pPr>
      <w:spacing w:after="0" w:line="240" w:lineRule="auto"/>
      <w:ind w:left="1200" w:hanging="240"/>
      <w:contextualSpacing/>
      <w:jc w:val="both"/>
    </w:pPr>
    <w:rPr>
      <w:rFonts w:ascii="Calibri" w:eastAsia="Calibri" w:hAnsi="Calibri" w:cs="Arial"/>
      <w:bCs/>
      <w:sz w:val="18"/>
      <w:szCs w:val="18"/>
    </w:rPr>
  </w:style>
  <w:style w:type="paragraph" w:styleId="Index6">
    <w:name w:val="index 6"/>
    <w:basedOn w:val="Normal"/>
    <w:next w:val="Normal"/>
    <w:autoRedefine/>
    <w:uiPriority w:val="99"/>
    <w:unhideWhenUsed/>
    <w:rsid w:val="003D051F"/>
    <w:pPr>
      <w:spacing w:after="0" w:line="240" w:lineRule="auto"/>
      <w:ind w:left="1440" w:hanging="240"/>
      <w:contextualSpacing/>
      <w:jc w:val="both"/>
    </w:pPr>
    <w:rPr>
      <w:rFonts w:ascii="Calibri" w:eastAsia="Calibri" w:hAnsi="Calibri" w:cs="Arial"/>
      <w:bCs/>
      <w:sz w:val="18"/>
      <w:szCs w:val="18"/>
    </w:rPr>
  </w:style>
  <w:style w:type="paragraph" w:styleId="Index7">
    <w:name w:val="index 7"/>
    <w:basedOn w:val="Normal"/>
    <w:next w:val="Normal"/>
    <w:autoRedefine/>
    <w:uiPriority w:val="99"/>
    <w:unhideWhenUsed/>
    <w:rsid w:val="003D051F"/>
    <w:pPr>
      <w:spacing w:after="0" w:line="240" w:lineRule="auto"/>
      <w:ind w:left="1680" w:hanging="240"/>
      <w:contextualSpacing/>
      <w:jc w:val="both"/>
    </w:pPr>
    <w:rPr>
      <w:rFonts w:ascii="Calibri" w:eastAsia="Calibri" w:hAnsi="Calibri" w:cs="Arial"/>
      <w:bCs/>
      <w:sz w:val="18"/>
      <w:szCs w:val="18"/>
    </w:rPr>
  </w:style>
  <w:style w:type="paragraph" w:styleId="Index8">
    <w:name w:val="index 8"/>
    <w:basedOn w:val="Normal"/>
    <w:next w:val="Normal"/>
    <w:autoRedefine/>
    <w:uiPriority w:val="99"/>
    <w:unhideWhenUsed/>
    <w:rsid w:val="003D051F"/>
    <w:pPr>
      <w:spacing w:after="0" w:line="240" w:lineRule="auto"/>
      <w:ind w:left="1920" w:hanging="240"/>
      <w:contextualSpacing/>
      <w:jc w:val="both"/>
    </w:pPr>
    <w:rPr>
      <w:rFonts w:ascii="Calibri" w:eastAsia="Calibri" w:hAnsi="Calibri" w:cs="Arial"/>
      <w:bCs/>
      <w:sz w:val="18"/>
      <w:szCs w:val="18"/>
    </w:rPr>
  </w:style>
  <w:style w:type="paragraph" w:styleId="Index9">
    <w:name w:val="index 9"/>
    <w:basedOn w:val="Normal"/>
    <w:next w:val="Normal"/>
    <w:autoRedefine/>
    <w:uiPriority w:val="99"/>
    <w:unhideWhenUsed/>
    <w:rsid w:val="003D051F"/>
    <w:pPr>
      <w:spacing w:after="0" w:line="240" w:lineRule="auto"/>
      <w:ind w:left="2160" w:hanging="240"/>
      <w:contextualSpacing/>
      <w:jc w:val="both"/>
    </w:pPr>
    <w:rPr>
      <w:rFonts w:ascii="Calibri" w:eastAsia="Calibri" w:hAnsi="Calibri" w:cs="Arial"/>
      <w:bCs/>
      <w:sz w:val="18"/>
      <w:szCs w:val="18"/>
    </w:rPr>
  </w:style>
  <w:style w:type="paragraph" w:styleId="IndexHeading">
    <w:name w:val="index heading"/>
    <w:basedOn w:val="Normal"/>
    <w:next w:val="Index1"/>
    <w:uiPriority w:val="99"/>
    <w:unhideWhenUsed/>
    <w:rsid w:val="003D051F"/>
    <w:pPr>
      <w:spacing w:before="240" w:after="120" w:line="240" w:lineRule="auto"/>
      <w:contextualSpacing/>
      <w:jc w:val="center"/>
    </w:pPr>
    <w:rPr>
      <w:rFonts w:ascii="Calibri" w:eastAsia="Calibri" w:hAnsi="Calibri" w:cs="Arial"/>
      <w:b/>
      <w:bCs/>
      <w:sz w:val="26"/>
      <w:szCs w:val="26"/>
    </w:rPr>
  </w:style>
  <w:style w:type="paragraph" w:customStyle="1" w:styleId="HeaderEven">
    <w:name w:val="Header Even"/>
    <w:basedOn w:val="NoSpacing"/>
    <w:qFormat/>
    <w:rsid w:val="003D051F"/>
    <w:pPr>
      <w:pBdr>
        <w:bottom w:val="single" w:sz="4" w:space="1" w:color="4F81BD"/>
      </w:pBdr>
    </w:pPr>
    <w:rPr>
      <w:rFonts w:ascii="Calibri" w:eastAsia="Calibri" w:hAnsi="Calibri" w:cs="Times New Roman"/>
      <w:b/>
      <w:color w:val="1F497D"/>
      <w:sz w:val="20"/>
      <w:szCs w:val="20"/>
      <w:lang w:eastAsia="ja-JP"/>
    </w:rPr>
  </w:style>
  <w:style w:type="character" w:customStyle="1" w:styleId="HTMLPreformattedChar">
    <w:name w:val="HTML Preformatted Char"/>
    <w:basedOn w:val="DefaultParagraphFont"/>
    <w:link w:val="HTMLPreformatted"/>
    <w:uiPriority w:val="99"/>
    <w:semiHidden/>
    <w:rsid w:val="003D051F"/>
    <w:rPr>
      <w:rFonts w:ascii="Courier New" w:eastAsia="Times New Roman" w:hAnsi="Courier New" w:cs="Courier New"/>
    </w:rPr>
  </w:style>
  <w:style w:type="paragraph" w:styleId="HTMLPreformatted">
    <w:name w:val="HTML Preformatted"/>
    <w:basedOn w:val="Normal"/>
    <w:link w:val="HTMLPreformattedChar"/>
    <w:uiPriority w:val="99"/>
    <w:semiHidden/>
    <w:unhideWhenUsed/>
    <w:rsid w:val="003D0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pPr>
    <w:rPr>
      <w:rFonts w:ascii="Courier New" w:eastAsia="Times New Roman" w:hAnsi="Courier New" w:cs="Courier New"/>
    </w:rPr>
  </w:style>
  <w:style w:type="character" w:customStyle="1" w:styleId="HTMLPreformattedChar1">
    <w:name w:val="HTML Preformatted Char1"/>
    <w:basedOn w:val="DefaultParagraphFont"/>
    <w:uiPriority w:val="99"/>
    <w:semiHidden/>
    <w:rsid w:val="003D051F"/>
    <w:rPr>
      <w:rFonts w:ascii="Consolas" w:hAnsi="Consolas" w:cs="Consolas"/>
      <w:sz w:val="20"/>
      <w:szCs w:val="20"/>
    </w:rPr>
  </w:style>
  <w:style w:type="character" w:customStyle="1" w:styleId="HTMLPreformattedChar11">
    <w:name w:val="HTML Preformatted Char11"/>
    <w:basedOn w:val="DefaultParagraphFont"/>
    <w:semiHidden/>
    <w:rsid w:val="003D051F"/>
    <w:rPr>
      <w:rFonts w:ascii="Consolas" w:eastAsia="Calibri" w:hAnsi="Consolas" w:cs="Consolas"/>
      <w:bCs/>
      <w:sz w:val="20"/>
      <w:szCs w:val="20"/>
      <w:lang w:val="en-US" w:eastAsia="en-GB"/>
    </w:rPr>
  </w:style>
  <w:style w:type="paragraph" w:styleId="List3">
    <w:name w:val="List 3"/>
    <w:basedOn w:val="Normal"/>
    <w:uiPriority w:val="99"/>
    <w:unhideWhenUsed/>
    <w:rsid w:val="003D051F"/>
    <w:pPr>
      <w:spacing w:after="0" w:line="240" w:lineRule="auto"/>
      <w:ind w:left="1080" w:hanging="360"/>
      <w:contextualSpacing/>
      <w:jc w:val="both"/>
    </w:pPr>
    <w:rPr>
      <w:rFonts w:ascii="Arial" w:eastAsia="Times New Roman" w:hAnsi="Arial" w:cs="Arial"/>
      <w:bCs/>
      <w:szCs w:val="24"/>
      <w:lang w:val="en-GB"/>
    </w:rPr>
  </w:style>
  <w:style w:type="paragraph" w:customStyle="1" w:styleId="Bullets">
    <w:name w:val="Bullets"/>
    <w:basedOn w:val="Normal"/>
    <w:link w:val="BulletsChar"/>
    <w:rsid w:val="003D051F"/>
    <w:pPr>
      <w:numPr>
        <w:numId w:val="14"/>
      </w:numPr>
      <w:spacing w:before="120" w:after="0" w:line="240" w:lineRule="auto"/>
      <w:contextualSpacing/>
      <w:jc w:val="both"/>
    </w:pPr>
    <w:rPr>
      <w:rFonts w:ascii="Arial" w:eastAsia="Times New Roman" w:hAnsi="Arial" w:cs="Arial"/>
      <w:bCs/>
      <w:szCs w:val="24"/>
      <w:lang w:val="en-GB"/>
    </w:rPr>
  </w:style>
  <w:style w:type="character" w:customStyle="1" w:styleId="BulletsChar">
    <w:name w:val="Bullets Char"/>
    <w:link w:val="Bullets"/>
    <w:rsid w:val="003D051F"/>
    <w:rPr>
      <w:rFonts w:ascii="Arial" w:eastAsia="Times New Roman" w:hAnsi="Arial" w:cs="Arial"/>
      <w:bCs/>
      <w:szCs w:val="24"/>
      <w:lang w:val="en-GB"/>
    </w:rPr>
  </w:style>
  <w:style w:type="paragraph" w:customStyle="1" w:styleId="AlphaList">
    <w:name w:val="Alpha List"/>
    <w:basedOn w:val="Normal"/>
    <w:link w:val="AlphaListChar"/>
    <w:rsid w:val="003D051F"/>
    <w:pPr>
      <w:numPr>
        <w:numId w:val="15"/>
      </w:numPr>
      <w:spacing w:before="120" w:after="0" w:line="240" w:lineRule="auto"/>
      <w:contextualSpacing/>
      <w:jc w:val="both"/>
    </w:pPr>
    <w:rPr>
      <w:rFonts w:ascii="Arial" w:eastAsia="Times New Roman" w:hAnsi="Arial" w:cs="Arial"/>
      <w:bCs/>
      <w:szCs w:val="24"/>
      <w:lang w:val="en-GB"/>
    </w:rPr>
  </w:style>
  <w:style w:type="character" w:customStyle="1" w:styleId="AlphaListChar">
    <w:name w:val="Alpha List Char"/>
    <w:link w:val="AlphaList"/>
    <w:rsid w:val="003D051F"/>
    <w:rPr>
      <w:rFonts w:ascii="Arial" w:eastAsia="Times New Roman" w:hAnsi="Arial" w:cs="Arial"/>
      <w:bCs/>
      <w:szCs w:val="24"/>
      <w:lang w:val="en-GB"/>
    </w:rPr>
  </w:style>
  <w:style w:type="table" w:customStyle="1" w:styleId="TableGrid21">
    <w:name w:val="Table Grid21"/>
    <w:basedOn w:val="TableNormal"/>
    <w:next w:val="TableGrid"/>
    <w:uiPriority w:val="5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051F"/>
    <w:rPr>
      <w:color w:val="808080"/>
    </w:rPr>
  </w:style>
  <w:style w:type="character" w:styleId="Strong">
    <w:name w:val="Strong"/>
    <w:basedOn w:val="DefaultParagraphFont"/>
    <w:uiPriority w:val="22"/>
    <w:rsid w:val="003D051F"/>
    <w:rPr>
      <w:b/>
      <w:bCs/>
    </w:rPr>
  </w:style>
  <w:style w:type="table" w:customStyle="1" w:styleId="TableGrid31">
    <w:name w:val="Table Grid31"/>
    <w:basedOn w:val="TableNormal"/>
    <w:next w:val="TableGrid"/>
    <w:uiPriority w:val="39"/>
    <w:rsid w:val="003D051F"/>
    <w:pPr>
      <w:spacing w:after="0" w:line="260" w:lineRule="exact"/>
    </w:pPr>
    <w:rPr>
      <w:rFonts w:ascii="Times" w:eastAsia="Times"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section11">
    <w:name w:val="wordsection11"/>
    <w:basedOn w:val="Normal"/>
    <w:uiPriority w:val="99"/>
    <w:rsid w:val="003D051F"/>
    <w:pPr>
      <w:spacing w:after="0" w:line="240" w:lineRule="auto"/>
      <w:contextualSpacing/>
      <w:jc w:val="both"/>
    </w:pPr>
    <w:rPr>
      <w:rFonts w:ascii="Arial" w:hAnsi="Arial" w:cs="Arial"/>
      <w:bCs/>
      <w:sz w:val="24"/>
      <w:szCs w:val="24"/>
    </w:rPr>
  </w:style>
  <w:style w:type="table" w:customStyle="1" w:styleId="TableGrid4">
    <w:name w:val="Table Grid4"/>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qFormat/>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qFormat/>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39"/>
    <w:rsid w:val="003D051F"/>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4">
    <w:name w:val="Heading 1 Char4"/>
    <w:uiPriority w:val="99"/>
    <w:locked/>
    <w:rsid w:val="003D051F"/>
    <w:rPr>
      <w:rFonts w:ascii="Cambria" w:hAnsi="Cambria" w:cs="Times New Roman"/>
      <w:b/>
      <w:bCs/>
      <w:kern w:val="32"/>
      <w:sz w:val="32"/>
      <w:szCs w:val="32"/>
    </w:rPr>
  </w:style>
  <w:style w:type="character" w:customStyle="1" w:styleId="BalloonTextChar2">
    <w:name w:val="Balloon Text Char2"/>
    <w:uiPriority w:val="99"/>
    <w:semiHidden/>
    <w:locked/>
    <w:rsid w:val="003D051F"/>
    <w:rPr>
      <w:rFonts w:cs="Times New Roman"/>
      <w:sz w:val="2"/>
    </w:rPr>
  </w:style>
  <w:style w:type="paragraph" w:customStyle="1" w:styleId="Style1">
    <w:name w:val="Style 1"/>
    <w:basedOn w:val="Normal"/>
    <w:uiPriority w:val="99"/>
    <w:rsid w:val="003D051F"/>
    <w:pPr>
      <w:widowControl w:val="0"/>
      <w:spacing w:after="0" w:line="240" w:lineRule="auto"/>
    </w:pPr>
    <w:rPr>
      <w:rFonts w:ascii="Times New Roman" w:eastAsia="Times New Roman" w:hAnsi="Times New Roman" w:cs="Times New Roman"/>
      <w:color w:val="000000"/>
      <w:sz w:val="20"/>
      <w:szCs w:val="20"/>
    </w:rPr>
  </w:style>
  <w:style w:type="character" w:customStyle="1" w:styleId="BodyTextIndentChar2">
    <w:name w:val="Body Text Indent Char2"/>
    <w:uiPriority w:val="99"/>
    <w:semiHidden/>
    <w:locked/>
    <w:rsid w:val="003D051F"/>
    <w:rPr>
      <w:rFonts w:cs="Times New Roman"/>
      <w:sz w:val="24"/>
      <w:szCs w:val="24"/>
    </w:rPr>
  </w:style>
  <w:style w:type="character" w:customStyle="1" w:styleId="BodyTextChar4">
    <w:name w:val="Body Text Char4"/>
    <w:uiPriority w:val="99"/>
    <w:semiHidden/>
    <w:locked/>
    <w:rsid w:val="003D051F"/>
    <w:rPr>
      <w:rFonts w:cs="Times New Roman"/>
      <w:sz w:val="24"/>
      <w:szCs w:val="24"/>
    </w:rPr>
  </w:style>
  <w:style w:type="paragraph" w:customStyle="1" w:styleId="Style10">
    <w:name w:val="Style 10"/>
    <w:basedOn w:val="Normal"/>
    <w:uiPriority w:val="99"/>
    <w:rsid w:val="003D051F"/>
    <w:pPr>
      <w:widowControl w:val="0"/>
      <w:spacing w:after="0" w:line="288" w:lineRule="atLeast"/>
      <w:ind w:left="720" w:right="72" w:hanging="720"/>
      <w:jc w:val="both"/>
    </w:pPr>
    <w:rPr>
      <w:rFonts w:ascii="Times New Roman" w:eastAsia="Times New Roman" w:hAnsi="Times New Roman" w:cs="Times New Roman"/>
      <w:color w:val="000000"/>
      <w:sz w:val="20"/>
      <w:szCs w:val="20"/>
    </w:rPr>
  </w:style>
  <w:style w:type="character" w:customStyle="1" w:styleId="BodyTextIndent2Char2">
    <w:name w:val="Body Text Indent 2 Char2"/>
    <w:uiPriority w:val="99"/>
    <w:semiHidden/>
    <w:locked/>
    <w:rsid w:val="003D051F"/>
    <w:rPr>
      <w:rFonts w:cs="Times New Roman"/>
      <w:sz w:val="24"/>
      <w:szCs w:val="24"/>
    </w:rPr>
  </w:style>
  <w:style w:type="paragraph" w:styleId="BodyTextIndent3">
    <w:name w:val="Body Text Indent 3"/>
    <w:basedOn w:val="Normal"/>
    <w:link w:val="BodyTextIndent3Char"/>
    <w:uiPriority w:val="99"/>
    <w:rsid w:val="003D051F"/>
    <w:pPr>
      <w:autoSpaceDE w:val="0"/>
      <w:autoSpaceDN w:val="0"/>
      <w:adjustRightInd w:val="0"/>
      <w:spacing w:after="0" w:line="240" w:lineRule="auto"/>
      <w:ind w:left="360" w:hanging="360"/>
      <w:jc w:val="both"/>
    </w:pPr>
    <w:rPr>
      <w:rFonts w:ascii="Times New Roman" w:eastAsia="Times New Roman" w:hAnsi="Times New Roman" w:cs="Times New Roman"/>
      <w:b/>
      <w:color w:val="000000"/>
      <w:sz w:val="24"/>
      <w:szCs w:val="24"/>
      <w:lang w:val="en-GB"/>
    </w:rPr>
  </w:style>
  <w:style w:type="character" w:customStyle="1" w:styleId="BodyTextIndent3Char">
    <w:name w:val="Body Text Indent 3 Char"/>
    <w:basedOn w:val="DefaultParagraphFont"/>
    <w:link w:val="BodyTextIndent3"/>
    <w:uiPriority w:val="99"/>
    <w:rsid w:val="003D051F"/>
    <w:rPr>
      <w:rFonts w:ascii="Times New Roman" w:eastAsia="Times New Roman" w:hAnsi="Times New Roman" w:cs="Times New Roman"/>
      <w:b/>
      <w:color w:val="000000"/>
      <w:sz w:val="24"/>
      <w:szCs w:val="24"/>
      <w:lang w:val="en-GB"/>
    </w:rPr>
  </w:style>
  <w:style w:type="character" w:customStyle="1" w:styleId="BodyTextIndent3Char1">
    <w:name w:val="Body Text Indent 3 Char1"/>
    <w:uiPriority w:val="99"/>
    <w:semiHidden/>
    <w:locked/>
    <w:rsid w:val="003D051F"/>
    <w:rPr>
      <w:rFonts w:cs="Times New Roman"/>
      <w:sz w:val="16"/>
      <w:szCs w:val="16"/>
    </w:rPr>
  </w:style>
  <w:style w:type="character" w:customStyle="1" w:styleId="FootnoteTextChar2">
    <w:name w:val="Footnote Text Char2"/>
    <w:aliases w:val="FOOTNOTES Char,fn Char,single space Char2,Footnote Text1 Char,Fodnotetekst Tegn Char2,footnote text Char Char,Fodnotetekst Tegn Char Char,single space Char Char,footnote text Char Char Char Char,Fodnotetekst Tegn Char1 Char,f Char"/>
    <w:uiPriority w:val="99"/>
    <w:semiHidden/>
    <w:locked/>
    <w:rsid w:val="003D051F"/>
    <w:rPr>
      <w:rFonts w:cs="Times New Roman"/>
      <w:sz w:val="20"/>
      <w:szCs w:val="20"/>
    </w:rPr>
  </w:style>
  <w:style w:type="character" w:customStyle="1" w:styleId="FooterChar3">
    <w:name w:val="Footer Char3"/>
    <w:uiPriority w:val="99"/>
    <w:locked/>
    <w:rsid w:val="003D051F"/>
    <w:rPr>
      <w:rFonts w:cs="Times New Roman"/>
      <w:sz w:val="24"/>
      <w:szCs w:val="24"/>
    </w:rPr>
  </w:style>
  <w:style w:type="character" w:customStyle="1" w:styleId="HeaderChar3">
    <w:name w:val="Header Char3"/>
    <w:uiPriority w:val="99"/>
    <w:locked/>
    <w:rsid w:val="003D051F"/>
    <w:rPr>
      <w:rFonts w:cs="Times New Roman"/>
      <w:sz w:val="24"/>
      <w:szCs w:val="24"/>
    </w:rPr>
  </w:style>
  <w:style w:type="character" w:customStyle="1" w:styleId="TitleChar2">
    <w:name w:val="Title Char2"/>
    <w:uiPriority w:val="99"/>
    <w:locked/>
    <w:rsid w:val="003D051F"/>
    <w:rPr>
      <w:rFonts w:ascii="Cambria" w:hAnsi="Cambria" w:cs="Times New Roman"/>
      <w:b/>
      <w:bCs/>
      <w:kern w:val="28"/>
      <w:sz w:val="32"/>
      <w:szCs w:val="32"/>
    </w:rPr>
  </w:style>
  <w:style w:type="character" w:customStyle="1" w:styleId="CommentTextChar2">
    <w:name w:val="Comment Text Char2"/>
    <w:uiPriority w:val="99"/>
    <w:locked/>
    <w:rsid w:val="003D051F"/>
    <w:rPr>
      <w:rFonts w:cs="Times New Roman"/>
    </w:rPr>
  </w:style>
  <w:style w:type="character" w:customStyle="1" w:styleId="CommentSubjectChar2">
    <w:name w:val="Comment Subject Char2"/>
    <w:uiPriority w:val="99"/>
    <w:locked/>
    <w:rsid w:val="003D051F"/>
    <w:rPr>
      <w:rFonts w:cs="Times New Roman"/>
      <w:b/>
      <w:bCs/>
    </w:rPr>
  </w:style>
  <w:style w:type="paragraph" w:customStyle="1" w:styleId="ColorfulShading-Accent31">
    <w:name w:val="Colorful Shading - Accent 31"/>
    <w:basedOn w:val="Normal"/>
    <w:uiPriority w:val="34"/>
    <w:qFormat/>
    <w:rsid w:val="003D051F"/>
    <w:pPr>
      <w:spacing w:after="0" w:line="240" w:lineRule="auto"/>
      <w:ind w:left="720"/>
      <w:contextualSpacing/>
    </w:pPr>
    <w:rPr>
      <w:rFonts w:ascii="Times New Roman" w:eastAsia="Times New Roman" w:hAnsi="Times New Roman" w:cs="Times New Roman"/>
      <w:sz w:val="24"/>
      <w:szCs w:val="24"/>
    </w:rPr>
  </w:style>
  <w:style w:type="paragraph" w:customStyle="1" w:styleId="Default2">
    <w:name w:val="Default2"/>
    <w:rsid w:val="003D051F"/>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character" w:customStyle="1" w:styleId="GridTable1Light1">
    <w:name w:val="Grid Table 1 Light1"/>
    <w:uiPriority w:val="33"/>
    <w:qFormat/>
    <w:rsid w:val="003D051F"/>
    <w:rPr>
      <w:b/>
      <w:bCs/>
      <w:smallCaps/>
      <w:spacing w:val="5"/>
    </w:rPr>
  </w:style>
  <w:style w:type="paragraph" w:customStyle="1" w:styleId="MediumGrid1-Accent21">
    <w:name w:val="Medium Grid 1 - Accent 21"/>
    <w:basedOn w:val="Normal"/>
    <w:uiPriority w:val="34"/>
    <w:qFormat/>
    <w:rsid w:val="003D051F"/>
    <w:pPr>
      <w:spacing w:after="0" w:line="240" w:lineRule="auto"/>
      <w:ind w:left="720"/>
    </w:pPr>
    <w:rPr>
      <w:rFonts w:ascii="Times New Roman" w:eastAsia="Times New Roman" w:hAnsi="Times New Roman" w:cs="Times New Roman"/>
      <w:sz w:val="24"/>
      <w:szCs w:val="24"/>
    </w:rPr>
  </w:style>
  <w:style w:type="paragraph" w:customStyle="1" w:styleId="ColorfulList-Accent11">
    <w:name w:val="Colorful List - Accent 11"/>
    <w:basedOn w:val="Normal"/>
    <w:uiPriority w:val="34"/>
    <w:qFormat/>
    <w:rsid w:val="003D051F"/>
    <w:pPr>
      <w:spacing w:after="0" w:line="240" w:lineRule="auto"/>
      <w:ind w:left="720"/>
    </w:pPr>
    <w:rPr>
      <w:rFonts w:ascii="Times New Roman" w:eastAsia="Times New Roman" w:hAnsi="Times New Roman" w:cs="Times New Roman"/>
      <w:sz w:val="24"/>
      <w:szCs w:val="24"/>
    </w:rPr>
  </w:style>
  <w:style w:type="paragraph" w:customStyle="1" w:styleId="ColorfulShading-Accent11">
    <w:name w:val="Colorful Shading - Accent 11"/>
    <w:hidden/>
    <w:uiPriority w:val="71"/>
    <w:rsid w:val="003D051F"/>
    <w:pPr>
      <w:spacing w:after="0" w:line="240" w:lineRule="auto"/>
    </w:pPr>
    <w:rPr>
      <w:rFonts w:ascii="Times New Roman" w:eastAsia="Times New Roman" w:hAnsi="Times New Roman" w:cs="Times New Roman"/>
      <w:sz w:val="24"/>
      <w:szCs w:val="24"/>
    </w:rPr>
  </w:style>
  <w:style w:type="character" w:customStyle="1" w:styleId="FootnoteTextChar3">
    <w:name w:val="Footnote Text Char3"/>
    <w:semiHidden/>
    <w:rsid w:val="003D051F"/>
    <w:rPr>
      <w:rFonts w:ascii="Calibri" w:eastAsia="Calibri" w:hAnsi="Calibri" w:cs="Times New Roman"/>
      <w:sz w:val="20"/>
      <w:szCs w:val="20"/>
    </w:rPr>
  </w:style>
  <w:style w:type="character" w:customStyle="1" w:styleId="FooterChar4">
    <w:name w:val="Footer Char4"/>
    <w:rsid w:val="003D051F"/>
    <w:rPr>
      <w:rFonts w:ascii="Calibri" w:eastAsia="Calibri" w:hAnsi="Calibri" w:cs="Times New Roman"/>
    </w:rPr>
  </w:style>
  <w:style w:type="character" w:customStyle="1" w:styleId="Heading1Char5">
    <w:name w:val="Heading 1 Char5"/>
    <w:basedOn w:val="DefaultParagraphFont"/>
    <w:uiPriority w:val="9"/>
    <w:rsid w:val="003D051F"/>
    <w:rPr>
      <w:rFonts w:ascii="Arial" w:eastAsia="Times New Roman" w:hAnsi="Arial" w:cs="Arial"/>
      <w:b/>
      <w:bCs/>
      <w:color w:val="0099FF"/>
      <w:sz w:val="24"/>
      <w:lang w:val="en-US" w:eastAsia="en-GB"/>
    </w:rPr>
  </w:style>
  <w:style w:type="character" w:customStyle="1" w:styleId="Heading2Char4">
    <w:name w:val="Heading 2 Char4"/>
    <w:basedOn w:val="DefaultParagraphFont"/>
    <w:uiPriority w:val="9"/>
    <w:rsid w:val="003D051F"/>
    <w:rPr>
      <w:rFonts w:ascii="Arial Bold" w:eastAsia="Calibri" w:hAnsi="Arial Bold" w:cs="Arial"/>
      <w:b/>
      <w:bCs/>
      <w:smallCaps/>
      <w:color w:val="002060"/>
      <w:spacing w:val="-2"/>
      <w:szCs w:val="36"/>
      <w:lang w:val="en-US" w:eastAsia="en-GB"/>
    </w:rPr>
  </w:style>
  <w:style w:type="character" w:customStyle="1" w:styleId="FootnoteTextChar4">
    <w:name w:val="Footnote Text Char4"/>
    <w:basedOn w:val="DefaultParagraphFont"/>
    <w:uiPriority w:val="99"/>
    <w:rsid w:val="003D051F"/>
    <w:rPr>
      <w:rFonts w:ascii="Arial" w:eastAsia="Calibri" w:hAnsi="Arial" w:cs="Arial"/>
      <w:bCs/>
      <w:sz w:val="18"/>
      <w:szCs w:val="20"/>
      <w:lang w:val="en-US" w:eastAsia="en-GB"/>
    </w:rPr>
  </w:style>
  <w:style w:type="table" w:customStyle="1" w:styleId="TableGrid61">
    <w:name w:val="Table Grid61"/>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5">
    <w:name w:val="Heading 2 Char5"/>
    <w:basedOn w:val="DefaultParagraphFont"/>
    <w:uiPriority w:val="9"/>
    <w:rsid w:val="003D051F"/>
    <w:rPr>
      <w:rFonts w:ascii="Arial Bold" w:eastAsia="Calibri" w:hAnsi="Arial Bold" w:cs="Arial"/>
      <w:b/>
      <w:bCs/>
      <w:smallCaps/>
      <w:color w:val="002060"/>
      <w:spacing w:val="-2"/>
      <w:szCs w:val="36"/>
      <w:lang w:val="en-US" w:eastAsia="en-GB"/>
    </w:rPr>
  </w:style>
  <w:style w:type="character" w:customStyle="1" w:styleId="FootnoteTextChar5">
    <w:name w:val="Footnote Text Char5"/>
    <w:basedOn w:val="DefaultParagraphFont"/>
    <w:uiPriority w:val="99"/>
    <w:rsid w:val="003D051F"/>
    <w:rPr>
      <w:rFonts w:ascii="Arial" w:eastAsia="Calibri" w:hAnsi="Arial" w:cs="Arial"/>
      <w:bCs/>
      <w:sz w:val="18"/>
      <w:szCs w:val="20"/>
      <w:lang w:val="en-US" w:eastAsia="en-GB"/>
    </w:rPr>
  </w:style>
  <w:style w:type="table" w:customStyle="1" w:styleId="TableGrid62">
    <w:name w:val="Table Grid62"/>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6">
    <w:name w:val="Heading 1 Char6"/>
    <w:basedOn w:val="DefaultParagraphFont"/>
    <w:uiPriority w:val="9"/>
    <w:rsid w:val="003D051F"/>
    <w:rPr>
      <w:rFonts w:ascii="Arial" w:eastAsia="Times New Roman" w:hAnsi="Arial" w:cs="Arial"/>
      <w:b/>
      <w:bCs/>
      <w:color w:val="0099FF"/>
      <w:sz w:val="24"/>
      <w:lang w:val="en-US" w:eastAsia="en-GB"/>
    </w:rPr>
  </w:style>
  <w:style w:type="character" w:customStyle="1" w:styleId="Heading2Char6">
    <w:name w:val="Heading 2 Char6"/>
    <w:basedOn w:val="DefaultParagraphFont"/>
    <w:uiPriority w:val="9"/>
    <w:rsid w:val="003D051F"/>
    <w:rPr>
      <w:rFonts w:ascii="Arial Bold" w:eastAsia="Calibri" w:hAnsi="Arial Bold" w:cs="Arial"/>
      <w:b/>
      <w:bCs/>
      <w:smallCaps/>
      <w:color w:val="002060"/>
      <w:spacing w:val="-2"/>
      <w:szCs w:val="36"/>
      <w:lang w:val="en-US" w:eastAsia="en-GB"/>
    </w:rPr>
  </w:style>
  <w:style w:type="character" w:customStyle="1" w:styleId="FooterChar5">
    <w:name w:val="Footer Char5"/>
    <w:basedOn w:val="DefaultParagraphFont"/>
    <w:uiPriority w:val="99"/>
    <w:rsid w:val="003D051F"/>
    <w:rPr>
      <w:rFonts w:ascii="Arial" w:eastAsia="Calibri" w:hAnsi="Arial" w:cs="Arial"/>
      <w:bCs/>
      <w:szCs w:val="24"/>
      <w:lang w:val="en-US" w:eastAsia="en-GB"/>
    </w:rPr>
  </w:style>
  <w:style w:type="character" w:customStyle="1" w:styleId="FootnoteTextChar6">
    <w:name w:val="Footnote Text Char6"/>
    <w:basedOn w:val="DefaultParagraphFont"/>
    <w:uiPriority w:val="99"/>
    <w:rsid w:val="003D051F"/>
    <w:rPr>
      <w:rFonts w:ascii="Arial" w:eastAsia="Calibri" w:hAnsi="Arial" w:cs="Arial"/>
      <w:bCs/>
      <w:sz w:val="18"/>
      <w:szCs w:val="20"/>
      <w:lang w:val="en-US" w:eastAsia="en-GB"/>
    </w:rPr>
  </w:style>
  <w:style w:type="character" w:customStyle="1" w:styleId="ListParagraphChar2">
    <w:name w:val="List Paragraph Char2"/>
    <w:uiPriority w:val="99"/>
    <w:locked/>
    <w:rsid w:val="003D051F"/>
    <w:rPr>
      <w:rFonts w:ascii="Arial" w:eastAsia="Calibri" w:hAnsi="Arial" w:cs="Arial"/>
      <w:bCs/>
      <w:szCs w:val="24"/>
      <w:lang w:eastAsia="en-GB"/>
    </w:rPr>
  </w:style>
  <w:style w:type="table" w:customStyle="1" w:styleId="TableGrid101">
    <w:name w:val="Table Grid101"/>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7">
    <w:name w:val="Heading 2 Char7"/>
    <w:basedOn w:val="DefaultParagraphFont"/>
    <w:uiPriority w:val="9"/>
    <w:rsid w:val="003D051F"/>
    <w:rPr>
      <w:rFonts w:ascii="Arial Bold" w:eastAsia="Calibri" w:hAnsi="Arial Bold" w:cs="Arial"/>
      <w:b/>
      <w:bCs/>
      <w:smallCaps/>
      <w:color w:val="002060"/>
      <w:spacing w:val="-2"/>
      <w:szCs w:val="36"/>
      <w:lang w:val="en-US" w:eastAsia="en-GB"/>
    </w:rPr>
  </w:style>
  <w:style w:type="character" w:customStyle="1" w:styleId="FootnoteTextChar7">
    <w:name w:val="Footnote Text Char7"/>
    <w:basedOn w:val="DefaultParagraphFont"/>
    <w:uiPriority w:val="99"/>
    <w:rsid w:val="003D051F"/>
    <w:rPr>
      <w:rFonts w:ascii="Arial" w:eastAsia="Calibri" w:hAnsi="Arial" w:cs="Arial"/>
      <w:bCs/>
      <w:sz w:val="18"/>
      <w:szCs w:val="20"/>
      <w:lang w:val="en-US" w:eastAsia="en-GB"/>
    </w:rPr>
  </w:style>
  <w:style w:type="table" w:customStyle="1" w:styleId="TableGrid102">
    <w:name w:val="Table Grid102"/>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7">
    <w:name w:val="Heading 1 Char7"/>
    <w:basedOn w:val="DefaultParagraphFont"/>
    <w:uiPriority w:val="9"/>
    <w:rsid w:val="003D051F"/>
    <w:rPr>
      <w:rFonts w:ascii="Arial" w:eastAsia="Times New Roman" w:hAnsi="Arial" w:cs="Arial"/>
      <w:b/>
      <w:bCs/>
      <w:color w:val="0099FF"/>
      <w:sz w:val="24"/>
      <w:lang w:val="en-US" w:eastAsia="en-GB"/>
    </w:rPr>
  </w:style>
  <w:style w:type="character" w:customStyle="1" w:styleId="FooterChar6">
    <w:name w:val="Footer Char6"/>
    <w:basedOn w:val="DefaultParagraphFont"/>
    <w:uiPriority w:val="99"/>
    <w:rsid w:val="003D051F"/>
    <w:rPr>
      <w:rFonts w:ascii="Arial" w:eastAsia="Calibri" w:hAnsi="Arial" w:cs="Arial"/>
      <w:bCs/>
      <w:szCs w:val="24"/>
      <w:lang w:val="en-US" w:eastAsia="en-GB"/>
    </w:rPr>
  </w:style>
  <w:style w:type="table" w:customStyle="1" w:styleId="TableGrid71">
    <w:name w:val="Table Grid71"/>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8">
    <w:name w:val="Heading 1 Char8"/>
    <w:basedOn w:val="DefaultParagraphFont"/>
    <w:uiPriority w:val="9"/>
    <w:rsid w:val="003D051F"/>
    <w:rPr>
      <w:rFonts w:ascii="Arial" w:eastAsia="Times New Roman" w:hAnsi="Arial" w:cs="Arial"/>
      <w:b/>
      <w:bCs/>
      <w:color w:val="0099FF"/>
      <w:sz w:val="24"/>
      <w:lang w:val="en-US" w:eastAsia="en-GB"/>
    </w:rPr>
  </w:style>
  <w:style w:type="character" w:customStyle="1" w:styleId="Heading2Char8">
    <w:name w:val="Heading 2 Char8"/>
    <w:basedOn w:val="DefaultParagraphFont"/>
    <w:uiPriority w:val="9"/>
    <w:rsid w:val="003D051F"/>
    <w:rPr>
      <w:rFonts w:ascii="Arial Bold" w:eastAsia="Calibri" w:hAnsi="Arial Bold" w:cs="Arial"/>
      <w:b/>
      <w:bCs/>
      <w:smallCaps/>
      <w:color w:val="002060"/>
      <w:spacing w:val="-2"/>
      <w:szCs w:val="36"/>
      <w:lang w:val="en-US" w:eastAsia="en-GB"/>
    </w:rPr>
  </w:style>
  <w:style w:type="character" w:customStyle="1" w:styleId="FooterChar7">
    <w:name w:val="Footer Char7"/>
    <w:basedOn w:val="DefaultParagraphFont"/>
    <w:uiPriority w:val="99"/>
    <w:rsid w:val="003D051F"/>
    <w:rPr>
      <w:rFonts w:ascii="Arial" w:eastAsia="Calibri" w:hAnsi="Arial" w:cs="Arial"/>
      <w:bCs/>
      <w:szCs w:val="24"/>
      <w:lang w:val="en-US" w:eastAsia="en-GB"/>
    </w:rPr>
  </w:style>
  <w:style w:type="character" w:customStyle="1" w:styleId="FootnoteTextChar8">
    <w:name w:val="Footnote Text Char8"/>
    <w:basedOn w:val="DefaultParagraphFont"/>
    <w:uiPriority w:val="99"/>
    <w:rsid w:val="003D051F"/>
    <w:rPr>
      <w:rFonts w:ascii="Arial" w:eastAsia="Calibri" w:hAnsi="Arial" w:cs="Arial"/>
      <w:bCs/>
      <w:sz w:val="18"/>
      <w:szCs w:val="20"/>
      <w:lang w:val="en-US" w:eastAsia="en-GB"/>
    </w:rPr>
  </w:style>
  <w:style w:type="table" w:customStyle="1" w:styleId="TableGrid72">
    <w:name w:val="Table Grid72"/>
    <w:basedOn w:val="TableNormal"/>
    <w:next w:val="TableGrid"/>
    <w:uiPriority w:val="39"/>
    <w:rsid w:val="003D0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tterbodytext">
    <w:name w:val="letter body text"/>
    <w:basedOn w:val="Normal"/>
    <w:rsid w:val="003D051F"/>
    <w:pPr>
      <w:tabs>
        <w:tab w:val="left" w:pos="864"/>
        <w:tab w:val="left" w:pos="900"/>
      </w:tabs>
      <w:spacing w:before="120" w:after="120" w:line="280" w:lineRule="exact"/>
    </w:pPr>
    <w:rPr>
      <w:rFonts w:ascii="Times New Roman" w:eastAsia="Times New Roman" w:hAnsi="Times New Roman" w:cs="Times New Roman"/>
      <w:szCs w:val="20"/>
    </w:rPr>
  </w:style>
  <w:style w:type="paragraph" w:customStyle="1" w:styleId="TableT">
    <w:name w:val="Table T"/>
    <w:basedOn w:val="Normal"/>
    <w:qFormat/>
    <w:rsid w:val="00250A12"/>
    <w:pPr>
      <w:spacing w:after="100" w:line="240" w:lineRule="auto"/>
    </w:pPr>
    <w:rPr>
      <w:rFonts w:ascii="Times New Roman" w:eastAsia="Times New Roman" w:hAnsi="Times New Roman" w:cs="Times New Roman"/>
      <w:color w:val="000000"/>
      <w:sz w:val="20"/>
      <w:szCs w:val="20"/>
      <w:lang w:val="en-GB" w:eastAsia="en-GB"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78956">
      <w:bodyDiv w:val="1"/>
      <w:marLeft w:val="0"/>
      <w:marRight w:val="0"/>
      <w:marTop w:val="0"/>
      <w:marBottom w:val="0"/>
      <w:divBdr>
        <w:top w:val="none" w:sz="0" w:space="0" w:color="auto"/>
        <w:left w:val="none" w:sz="0" w:space="0" w:color="auto"/>
        <w:bottom w:val="none" w:sz="0" w:space="0" w:color="auto"/>
        <w:right w:val="none" w:sz="0" w:space="0" w:color="auto"/>
      </w:divBdr>
    </w:div>
    <w:div w:id="12657990">
      <w:bodyDiv w:val="1"/>
      <w:marLeft w:val="0"/>
      <w:marRight w:val="0"/>
      <w:marTop w:val="0"/>
      <w:marBottom w:val="0"/>
      <w:divBdr>
        <w:top w:val="none" w:sz="0" w:space="0" w:color="auto"/>
        <w:left w:val="none" w:sz="0" w:space="0" w:color="auto"/>
        <w:bottom w:val="none" w:sz="0" w:space="0" w:color="auto"/>
        <w:right w:val="none" w:sz="0" w:space="0" w:color="auto"/>
      </w:divBdr>
    </w:div>
    <w:div w:id="29503356">
      <w:bodyDiv w:val="1"/>
      <w:marLeft w:val="0"/>
      <w:marRight w:val="0"/>
      <w:marTop w:val="0"/>
      <w:marBottom w:val="0"/>
      <w:divBdr>
        <w:top w:val="none" w:sz="0" w:space="0" w:color="auto"/>
        <w:left w:val="none" w:sz="0" w:space="0" w:color="auto"/>
        <w:bottom w:val="none" w:sz="0" w:space="0" w:color="auto"/>
        <w:right w:val="none" w:sz="0" w:space="0" w:color="auto"/>
      </w:divBdr>
    </w:div>
    <w:div w:id="56318615">
      <w:bodyDiv w:val="1"/>
      <w:marLeft w:val="0"/>
      <w:marRight w:val="0"/>
      <w:marTop w:val="0"/>
      <w:marBottom w:val="0"/>
      <w:divBdr>
        <w:top w:val="none" w:sz="0" w:space="0" w:color="auto"/>
        <w:left w:val="none" w:sz="0" w:space="0" w:color="auto"/>
        <w:bottom w:val="none" w:sz="0" w:space="0" w:color="auto"/>
        <w:right w:val="none" w:sz="0" w:space="0" w:color="auto"/>
      </w:divBdr>
    </w:div>
    <w:div w:id="61607871">
      <w:bodyDiv w:val="1"/>
      <w:marLeft w:val="0"/>
      <w:marRight w:val="0"/>
      <w:marTop w:val="0"/>
      <w:marBottom w:val="0"/>
      <w:divBdr>
        <w:top w:val="none" w:sz="0" w:space="0" w:color="auto"/>
        <w:left w:val="none" w:sz="0" w:space="0" w:color="auto"/>
        <w:bottom w:val="none" w:sz="0" w:space="0" w:color="auto"/>
        <w:right w:val="none" w:sz="0" w:space="0" w:color="auto"/>
      </w:divBdr>
    </w:div>
    <w:div w:id="63265008">
      <w:bodyDiv w:val="1"/>
      <w:marLeft w:val="0"/>
      <w:marRight w:val="0"/>
      <w:marTop w:val="0"/>
      <w:marBottom w:val="0"/>
      <w:divBdr>
        <w:top w:val="none" w:sz="0" w:space="0" w:color="auto"/>
        <w:left w:val="none" w:sz="0" w:space="0" w:color="auto"/>
        <w:bottom w:val="none" w:sz="0" w:space="0" w:color="auto"/>
        <w:right w:val="none" w:sz="0" w:space="0" w:color="auto"/>
      </w:divBdr>
    </w:div>
    <w:div w:id="80568660">
      <w:bodyDiv w:val="1"/>
      <w:marLeft w:val="0"/>
      <w:marRight w:val="0"/>
      <w:marTop w:val="0"/>
      <w:marBottom w:val="0"/>
      <w:divBdr>
        <w:top w:val="none" w:sz="0" w:space="0" w:color="auto"/>
        <w:left w:val="none" w:sz="0" w:space="0" w:color="auto"/>
        <w:bottom w:val="none" w:sz="0" w:space="0" w:color="auto"/>
        <w:right w:val="none" w:sz="0" w:space="0" w:color="auto"/>
      </w:divBdr>
    </w:div>
    <w:div w:id="126516356">
      <w:bodyDiv w:val="1"/>
      <w:marLeft w:val="0"/>
      <w:marRight w:val="0"/>
      <w:marTop w:val="0"/>
      <w:marBottom w:val="0"/>
      <w:divBdr>
        <w:top w:val="none" w:sz="0" w:space="0" w:color="auto"/>
        <w:left w:val="none" w:sz="0" w:space="0" w:color="auto"/>
        <w:bottom w:val="none" w:sz="0" w:space="0" w:color="auto"/>
        <w:right w:val="none" w:sz="0" w:space="0" w:color="auto"/>
      </w:divBdr>
    </w:div>
    <w:div w:id="143354511">
      <w:bodyDiv w:val="1"/>
      <w:marLeft w:val="0"/>
      <w:marRight w:val="0"/>
      <w:marTop w:val="0"/>
      <w:marBottom w:val="0"/>
      <w:divBdr>
        <w:top w:val="none" w:sz="0" w:space="0" w:color="auto"/>
        <w:left w:val="none" w:sz="0" w:space="0" w:color="auto"/>
        <w:bottom w:val="none" w:sz="0" w:space="0" w:color="auto"/>
        <w:right w:val="none" w:sz="0" w:space="0" w:color="auto"/>
      </w:divBdr>
    </w:div>
    <w:div w:id="163934259">
      <w:bodyDiv w:val="1"/>
      <w:marLeft w:val="0"/>
      <w:marRight w:val="0"/>
      <w:marTop w:val="0"/>
      <w:marBottom w:val="0"/>
      <w:divBdr>
        <w:top w:val="none" w:sz="0" w:space="0" w:color="auto"/>
        <w:left w:val="none" w:sz="0" w:space="0" w:color="auto"/>
        <w:bottom w:val="none" w:sz="0" w:space="0" w:color="auto"/>
        <w:right w:val="none" w:sz="0" w:space="0" w:color="auto"/>
      </w:divBdr>
    </w:div>
    <w:div w:id="171114535">
      <w:bodyDiv w:val="1"/>
      <w:marLeft w:val="0"/>
      <w:marRight w:val="0"/>
      <w:marTop w:val="0"/>
      <w:marBottom w:val="0"/>
      <w:divBdr>
        <w:top w:val="none" w:sz="0" w:space="0" w:color="auto"/>
        <w:left w:val="none" w:sz="0" w:space="0" w:color="auto"/>
        <w:bottom w:val="none" w:sz="0" w:space="0" w:color="auto"/>
        <w:right w:val="none" w:sz="0" w:space="0" w:color="auto"/>
      </w:divBdr>
    </w:div>
    <w:div w:id="173958493">
      <w:bodyDiv w:val="1"/>
      <w:marLeft w:val="0"/>
      <w:marRight w:val="0"/>
      <w:marTop w:val="0"/>
      <w:marBottom w:val="0"/>
      <w:divBdr>
        <w:top w:val="none" w:sz="0" w:space="0" w:color="auto"/>
        <w:left w:val="none" w:sz="0" w:space="0" w:color="auto"/>
        <w:bottom w:val="none" w:sz="0" w:space="0" w:color="auto"/>
        <w:right w:val="none" w:sz="0" w:space="0" w:color="auto"/>
      </w:divBdr>
    </w:div>
    <w:div w:id="242448255">
      <w:bodyDiv w:val="1"/>
      <w:marLeft w:val="0"/>
      <w:marRight w:val="0"/>
      <w:marTop w:val="0"/>
      <w:marBottom w:val="0"/>
      <w:divBdr>
        <w:top w:val="none" w:sz="0" w:space="0" w:color="auto"/>
        <w:left w:val="none" w:sz="0" w:space="0" w:color="auto"/>
        <w:bottom w:val="none" w:sz="0" w:space="0" w:color="auto"/>
        <w:right w:val="none" w:sz="0" w:space="0" w:color="auto"/>
      </w:divBdr>
    </w:div>
    <w:div w:id="250890241">
      <w:bodyDiv w:val="1"/>
      <w:marLeft w:val="0"/>
      <w:marRight w:val="0"/>
      <w:marTop w:val="0"/>
      <w:marBottom w:val="0"/>
      <w:divBdr>
        <w:top w:val="none" w:sz="0" w:space="0" w:color="auto"/>
        <w:left w:val="none" w:sz="0" w:space="0" w:color="auto"/>
        <w:bottom w:val="none" w:sz="0" w:space="0" w:color="auto"/>
        <w:right w:val="none" w:sz="0" w:space="0" w:color="auto"/>
      </w:divBdr>
    </w:div>
    <w:div w:id="254285772">
      <w:bodyDiv w:val="1"/>
      <w:marLeft w:val="0"/>
      <w:marRight w:val="0"/>
      <w:marTop w:val="0"/>
      <w:marBottom w:val="0"/>
      <w:divBdr>
        <w:top w:val="none" w:sz="0" w:space="0" w:color="auto"/>
        <w:left w:val="none" w:sz="0" w:space="0" w:color="auto"/>
        <w:bottom w:val="none" w:sz="0" w:space="0" w:color="auto"/>
        <w:right w:val="none" w:sz="0" w:space="0" w:color="auto"/>
      </w:divBdr>
    </w:div>
    <w:div w:id="258949813">
      <w:bodyDiv w:val="1"/>
      <w:marLeft w:val="0"/>
      <w:marRight w:val="0"/>
      <w:marTop w:val="0"/>
      <w:marBottom w:val="0"/>
      <w:divBdr>
        <w:top w:val="none" w:sz="0" w:space="0" w:color="auto"/>
        <w:left w:val="none" w:sz="0" w:space="0" w:color="auto"/>
        <w:bottom w:val="none" w:sz="0" w:space="0" w:color="auto"/>
        <w:right w:val="none" w:sz="0" w:space="0" w:color="auto"/>
      </w:divBdr>
    </w:div>
    <w:div w:id="290942252">
      <w:bodyDiv w:val="1"/>
      <w:marLeft w:val="0"/>
      <w:marRight w:val="0"/>
      <w:marTop w:val="0"/>
      <w:marBottom w:val="0"/>
      <w:divBdr>
        <w:top w:val="none" w:sz="0" w:space="0" w:color="auto"/>
        <w:left w:val="none" w:sz="0" w:space="0" w:color="auto"/>
        <w:bottom w:val="none" w:sz="0" w:space="0" w:color="auto"/>
        <w:right w:val="none" w:sz="0" w:space="0" w:color="auto"/>
      </w:divBdr>
    </w:div>
    <w:div w:id="292441772">
      <w:bodyDiv w:val="1"/>
      <w:marLeft w:val="0"/>
      <w:marRight w:val="0"/>
      <w:marTop w:val="0"/>
      <w:marBottom w:val="0"/>
      <w:divBdr>
        <w:top w:val="none" w:sz="0" w:space="0" w:color="auto"/>
        <w:left w:val="none" w:sz="0" w:space="0" w:color="auto"/>
        <w:bottom w:val="none" w:sz="0" w:space="0" w:color="auto"/>
        <w:right w:val="none" w:sz="0" w:space="0" w:color="auto"/>
      </w:divBdr>
    </w:div>
    <w:div w:id="322054812">
      <w:bodyDiv w:val="1"/>
      <w:marLeft w:val="0"/>
      <w:marRight w:val="0"/>
      <w:marTop w:val="0"/>
      <w:marBottom w:val="0"/>
      <w:divBdr>
        <w:top w:val="none" w:sz="0" w:space="0" w:color="auto"/>
        <w:left w:val="none" w:sz="0" w:space="0" w:color="auto"/>
        <w:bottom w:val="none" w:sz="0" w:space="0" w:color="auto"/>
        <w:right w:val="none" w:sz="0" w:space="0" w:color="auto"/>
      </w:divBdr>
    </w:div>
    <w:div w:id="368577970">
      <w:bodyDiv w:val="1"/>
      <w:marLeft w:val="0"/>
      <w:marRight w:val="0"/>
      <w:marTop w:val="0"/>
      <w:marBottom w:val="0"/>
      <w:divBdr>
        <w:top w:val="none" w:sz="0" w:space="0" w:color="auto"/>
        <w:left w:val="none" w:sz="0" w:space="0" w:color="auto"/>
        <w:bottom w:val="none" w:sz="0" w:space="0" w:color="auto"/>
        <w:right w:val="none" w:sz="0" w:space="0" w:color="auto"/>
      </w:divBdr>
    </w:div>
    <w:div w:id="386415432">
      <w:bodyDiv w:val="1"/>
      <w:marLeft w:val="0"/>
      <w:marRight w:val="0"/>
      <w:marTop w:val="0"/>
      <w:marBottom w:val="0"/>
      <w:divBdr>
        <w:top w:val="none" w:sz="0" w:space="0" w:color="auto"/>
        <w:left w:val="none" w:sz="0" w:space="0" w:color="auto"/>
        <w:bottom w:val="none" w:sz="0" w:space="0" w:color="auto"/>
        <w:right w:val="none" w:sz="0" w:space="0" w:color="auto"/>
      </w:divBdr>
    </w:div>
    <w:div w:id="409423090">
      <w:bodyDiv w:val="1"/>
      <w:marLeft w:val="0"/>
      <w:marRight w:val="0"/>
      <w:marTop w:val="0"/>
      <w:marBottom w:val="0"/>
      <w:divBdr>
        <w:top w:val="none" w:sz="0" w:space="0" w:color="auto"/>
        <w:left w:val="none" w:sz="0" w:space="0" w:color="auto"/>
        <w:bottom w:val="none" w:sz="0" w:space="0" w:color="auto"/>
        <w:right w:val="none" w:sz="0" w:space="0" w:color="auto"/>
      </w:divBdr>
    </w:div>
    <w:div w:id="436216865">
      <w:bodyDiv w:val="1"/>
      <w:marLeft w:val="0"/>
      <w:marRight w:val="0"/>
      <w:marTop w:val="0"/>
      <w:marBottom w:val="0"/>
      <w:divBdr>
        <w:top w:val="none" w:sz="0" w:space="0" w:color="auto"/>
        <w:left w:val="none" w:sz="0" w:space="0" w:color="auto"/>
        <w:bottom w:val="none" w:sz="0" w:space="0" w:color="auto"/>
        <w:right w:val="none" w:sz="0" w:space="0" w:color="auto"/>
      </w:divBdr>
    </w:div>
    <w:div w:id="438645752">
      <w:bodyDiv w:val="1"/>
      <w:marLeft w:val="0"/>
      <w:marRight w:val="0"/>
      <w:marTop w:val="0"/>
      <w:marBottom w:val="0"/>
      <w:divBdr>
        <w:top w:val="none" w:sz="0" w:space="0" w:color="auto"/>
        <w:left w:val="none" w:sz="0" w:space="0" w:color="auto"/>
        <w:bottom w:val="none" w:sz="0" w:space="0" w:color="auto"/>
        <w:right w:val="none" w:sz="0" w:space="0" w:color="auto"/>
      </w:divBdr>
    </w:div>
    <w:div w:id="459688453">
      <w:bodyDiv w:val="1"/>
      <w:marLeft w:val="0"/>
      <w:marRight w:val="0"/>
      <w:marTop w:val="0"/>
      <w:marBottom w:val="0"/>
      <w:divBdr>
        <w:top w:val="none" w:sz="0" w:space="0" w:color="auto"/>
        <w:left w:val="none" w:sz="0" w:space="0" w:color="auto"/>
        <w:bottom w:val="none" w:sz="0" w:space="0" w:color="auto"/>
        <w:right w:val="none" w:sz="0" w:space="0" w:color="auto"/>
      </w:divBdr>
    </w:div>
    <w:div w:id="474883065">
      <w:bodyDiv w:val="1"/>
      <w:marLeft w:val="0"/>
      <w:marRight w:val="0"/>
      <w:marTop w:val="0"/>
      <w:marBottom w:val="0"/>
      <w:divBdr>
        <w:top w:val="none" w:sz="0" w:space="0" w:color="auto"/>
        <w:left w:val="none" w:sz="0" w:space="0" w:color="auto"/>
        <w:bottom w:val="none" w:sz="0" w:space="0" w:color="auto"/>
        <w:right w:val="none" w:sz="0" w:space="0" w:color="auto"/>
      </w:divBdr>
    </w:div>
    <w:div w:id="495002443">
      <w:bodyDiv w:val="1"/>
      <w:marLeft w:val="0"/>
      <w:marRight w:val="0"/>
      <w:marTop w:val="0"/>
      <w:marBottom w:val="0"/>
      <w:divBdr>
        <w:top w:val="none" w:sz="0" w:space="0" w:color="auto"/>
        <w:left w:val="none" w:sz="0" w:space="0" w:color="auto"/>
        <w:bottom w:val="none" w:sz="0" w:space="0" w:color="auto"/>
        <w:right w:val="none" w:sz="0" w:space="0" w:color="auto"/>
      </w:divBdr>
    </w:div>
    <w:div w:id="551430834">
      <w:bodyDiv w:val="1"/>
      <w:marLeft w:val="0"/>
      <w:marRight w:val="0"/>
      <w:marTop w:val="0"/>
      <w:marBottom w:val="0"/>
      <w:divBdr>
        <w:top w:val="none" w:sz="0" w:space="0" w:color="auto"/>
        <w:left w:val="none" w:sz="0" w:space="0" w:color="auto"/>
        <w:bottom w:val="none" w:sz="0" w:space="0" w:color="auto"/>
        <w:right w:val="none" w:sz="0" w:space="0" w:color="auto"/>
      </w:divBdr>
    </w:div>
    <w:div w:id="614336400">
      <w:bodyDiv w:val="1"/>
      <w:marLeft w:val="0"/>
      <w:marRight w:val="0"/>
      <w:marTop w:val="0"/>
      <w:marBottom w:val="0"/>
      <w:divBdr>
        <w:top w:val="none" w:sz="0" w:space="0" w:color="auto"/>
        <w:left w:val="none" w:sz="0" w:space="0" w:color="auto"/>
        <w:bottom w:val="none" w:sz="0" w:space="0" w:color="auto"/>
        <w:right w:val="none" w:sz="0" w:space="0" w:color="auto"/>
      </w:divBdr>
    </w:div>
    <w:div w:id="621620385">
      <w:bodyDiv w:val="1"/>
      <w:marLeft w:val="0"/>
      <w:marRight w:val="0"/>
      <w:marTop w:val="0"/>
      <w:marBottom w:val="0"/>
      <w:divBdr>
        <w:top w:val="none" w:sz="0" w:space="0" w:color="auto"/>
        <w:left w:val="none" w:sz="0" w:space="0" w:color="auto"/>
        <w:bottom w:val="none" w:sz="0" w:space="0" w:color="auto"/>
        <w:right w:val="none" w:sz="0" w:space="0" w:color="auto"/>
      </w:divBdr>
    </w:div>
    <w:div w:id="661082464">
      <w:bodyDiv w:val="1"/>
      <w:marLeft w:val="0"/>
      <w:marRight w:val="0"/>
      <w:marTop w:val="0"/>
      <w:marBottom w:val="0"/>
      <w:divBdr>
        <w:top w:val="none" w:sz="0" w:space="0" w:color="auto"/>
        <w:left w:val="none" w:sz="0" w:space="0" w:color="auto"/>
        <w:bottom w:val="none" w:sz="0" w:space="0" w:color="auto"/>
        <w:right w:val="none" w:sz="0" w:space="0" w:color="auto"/>
      </w:divBdr>
    </w:div>
    <w:div w:id="668755382">
      <w:bodyDiv w:val="1"/>
      <w:marLeft w:val="0"/>
      <w:marRight w:val="0"/>
      <w:marTop w:val="0"/>
      <w:marBottom w:val="0"/>
      <w:divBdr>
        <w:top w:val="none" w:sz="0" w:space="0" w:color="auto"/>
        <w:left w:val="none" w:sz="0" w:space="0" w:color="auto"/>
        <w:bottom w:val="none" w:sz="0" w:space="0" w:color="auto"/>
        <w:right w:val="none" w:sz="0" w:space="0" w:color="auto"/>
      </w:divBdr>
    </w:div>
    <w:div w:id="672684623">
      <w:bodyDiv w:val="1"/>
      <w:marLeft w:val="0"/>
      <w:marRight w:val="0"/>
      <w:marTop w:val="0"/>
      <w:marBottom w:val="0"/>
      <w:divBdr>
        <w:top w:val="none" w:sz="0" w:space="0" w:color="auto"/>
        <w:left w:val="none" w:sz="0" w:space="0" w:color="auto"/>
        <w:bottom w:val="none" w:sz="0" w:space="0" w:color="auto"/>
        <w:right w:val="none" w:sz="0" w:space="0" w:color="auto"/>
      </w:divBdr>
    </w:div>
    <w:div w:id="722561104">
      <w:bodyDiv w:val="1"/>
      <w:marLeft w:val="0"/>
      <w:marRight w:val="0"/>
      <w:marTop w:val="0"/>
      <w:marBottom w:val="0"/>
      <w:divBdr>
        <w:top w:val="none" w:sz="0" w:space="0" w:color="auto"/>
        <w:left w:val="none" w:sz="0" w:space="0" w:color="auto"/>
        <w:bottom w:val="none" w:sz="0" w:space="0" w:color="auto"/>
        <w:right w:val="none" w:sz="0" w:space="0" w:color="auto"/>
      </w:divBdr>
    </w:div>
    <w:div w:id="763378136">
      <w:bodyDiv w:val="1"/>
      <w:marLeft w:val="0"/>
      <w:marRight w:val="0"/>
      <w:marTop w:val="0"/>
      <w:marBottom w:val="0"/>
      <w:divBdr>
        <w:top w:val="none" w:sz="0" w:space="0" w:color="auto"/>
        <w:left w:val="none" w:sz="0" w:space="0" w:color="auto"/>
        <w:bottom w:val="none" w:sz="0" w:space="0" w:color="auto"/>
        <w:right w:val="none" w:sz="0" w:space="0" w:color="auto"/>
      </w:divBdr>
    </w:div>
    <w:div w:id="803230531">
      <w:bodyDiv w:val="1"/>
      <w:marLeft w:val="0"/>
      <w:marRight w:val="0"/>
      <w:marTop w:val="0"/>
      <w:marBottom w:val="0"/>
      <w:divBdr>
        <w:top w:val="none" w:sz="0" w:space="0" w:color="auto"/>
        <w:left w:val="none" w:sz="0" w:space="0" w:color="auto"/>
        <w:bottom w:val="none" w:sz="0" w:space="0" w:color="auto"/>
        <w:right w:val="none" w:sz="0" w:space="0" w:color="auto"/>
      </w:divBdr>
    </w:div>
    <w:div w:id="819687057">
      <w:bodyDiv w:val="1"/>
      <w:marLeft w:val="0"/>
      <w:marRight w:val="0"/>
      <w:marTop w:val="0"/>
      <w:marBottom w:val="0"/>
      <w:divBdr>
        <w:top w:val="none" w:sz="0" w:space="0" w:color="auto"/>
        <w:left w:val="none" w:sz="0" w:space="0" w:color="auto"/>
        <w:bottom w:val="none" w:sz="0" w:space="0" w:color="auto"/>
        <w:right w:val="none" w:sz="0" w:space="0" w:color="auto"/>
      </w:divBdr>
    </w:div>
    <w:div w:id="843937146">
      <w:bodyDiv w:val="1"/>
      <w:marLeft w:val="0"/>
      <w:marRight w:val="0"/>
      <w:marTop w:val="0"/>
      <w:marBottom w:val="0"/>
      <w:divBdr>
        <w:top w:val="none" w:sz="0" w:space="0" w:color="auto"/>
        <w:left w:val="none" w:sz="0" w:space="0" w:color="auto"/>
        <w:bottom w:val="none" w:sz="0" w:space="0" w:color="auto"/>
        <w:right w:val="none" w:sz="0" w:space="0" w:color="auto"/>
      </w:divBdr>
    </w:div>
    <w:div w:id="864633492">
      <w:bodyDiv w:val="1"/>
      <w:marLeft w:val="0"/>
      <w:marRight w:val="0"/>
      <w:marTop w:val="0"/>
      <w:marBottom w:val="0"/>
      <w:divBdr>
        <w:top w:val="none" w:sz="0" w:space="0" w:color="auto"/>
        <w:left w:val="none" w:sz="0" w:space="0" w:color="auto"/>
        <w:bottom w:val="none" w:sz="0" w:space="0" w:color="auto"/>
        <w:right w:val="none" w:sz="0" w:space="0" w:color="auto"/>
      </w:divBdr>
    </w:div>
    <w:div w:id="877354535">
      <w:bodyDiv w:val="1"/>
      <w:marLeft w:val="0"/>
      <w:marRight w:val="0"/>
      <w:marTop w:val="0"/>
      <w:marBottom w:val="0"/>
      <w:divBdr>
        <w:top w:val="none" w:sz="0" w:space="0" w:color="auto"/>
        <w:left w:val="none" w:sz="0" w:space="0" w:color="auto"/>
        <w:bottom w:val="none" w:sz="0" w:space="0" w:color="auto"/>
        <w:right w:val="none" w:sz="0" w:space="0" w:color="auto"/>
      </w:divBdr>
    </w:div>
    <w:div w:id="915743755">
      <w:bodyDiv w:val="1"/>
      <w:marLeft w:val="0"/>
      <w:marRight w:val="0"/>
      <w:marTop w:val="0"/>
      <w:marBottom w:val="0"/>
      <w:divBdr>
        <w:top w:val="none" w:sz="0" w:space="0" w:color="auto"/>
        <w:left w:val="none" w:sz="0" w:space="0" w:color="auto"/>
        <w:bottom w:val="none" w:sz="0" w:space="0" w:color="auto"/>
        <w:right w:val="none" w:sz="0" w:space="0" w:color="auto"/>
      </w:divBdr>
    </w:div>
    <w:div w:id="934820811">
      <w:bodyDiv w:val="1"/>
      <w:marLeft w:val="0"/>
      <w:marRight w:val="0"/>
      <w:marTop w:val="0"/>
      <w:marBottom w:val="0"/>
      <w:divBdr>
        <w:top w:val="none" w:sz="0" w:space="0" w:color="auto"/>
        <w:left w:val="none" w:sz="0" w:space="0" w:color="auto"/>
        <w:bottom w:val="none" w:sz="0" w:space="0" w:color="auto"/>
        <w:right w:val="none" w:sz="0" w:space="0" w:color="auto"/>
      </w:divBdr>
    </w:div>
    <w:div w:id="996031414">
      <w:bodyDiv w:val="1"/>
      <w:marLeft w:val="0"/>
      <w:marRight w:val="0"/>
      <w:marTop w:val="0"/>
      <w:marBottom w:val="0"/>
      <w:divBdr>
        <w:top w:val="none" w:sz="0" w:space="0" w:color="auto"/>
        <w:left w:val="none" w:sz="0" w:space="0" w:color="auto"/>
        <w:bottom w:val="none" w:sz="0" w:space="0" w:color="auto"/>
        <w:right w:val="none" w:sz="0" w:space="0" w:color="auto"/>
      </w:divBdr>
    </w:div>
    <w:div w:id="1017999891">
      <w:bodyDiv w:val="1"/>
      <w:marLeft w:val="0"/>
      <w:marRight w:val="0"/>
      <w:marTop w:val="0"/>
      <w:marBottom w:val="0"/>
      <w:divBdr>
        <w:top w:val="none" w:sz="0" w:space="0" w:color="auto"/>
        <w:left w:val="none" w:sz="0" w:space="0" w:color="auto"/>
        <w:bottom w:val="none" w:sz="0" w:space="0" w:color="auto"/>
        <w:right w:val="none" w:sz="0" w:space="0" w:color="auto"/>
      </w:divBdr>
    </w:div>
    <w:div w:id="1018237690">
      <w:bodyDiv w:val="1"/>
      <w:marLeft w:val="0"/>
      <w:marRight w:val="0"/>
      <w:marTop w:val="0"/>
      <w:marBottom w:val="0"/>
      <w:divBdr>
        <w:top w:val="none" w:sz="0" w:space="0" w:color="auto"/>
        <w:left w:val="none" w:sz="0" w:space="0" w:color="auto"/>
        <w:bottom w:val="none" w:sz="0" w:space="0" w:color="auto"/>
        <w:right w:val="none" w:sz="0" w:space="0" w:color="auto"/>
      </w:divBdr>
    </w:div>
    <w:div w:id="1074006493">
      <w:bodyDiv w:val="1"/>
      <w:marLeft w:val="0"/>
      <w:marRight w:val="0"/>
      <w:marTop w:val="0"/>
      <w:marBottom w:val="0"/>
      <w:divBdr>
        <w:top w:val="none" w:sz="0" w:space="0" w:color="auto"/>
        <w:left w:val="none" w:sz="0" w:space="0" w:color="auto"/>
        <w:bottom w:val="none" w:sz="0" w:space="0" w:color="auto"/>
        <w:right w:val="none" w:sz="0" w:space="0" w:color="auto"/>
      </w:divBdr>
    </w:div>
    <w:div w:id="1089616248">
      <w:bodyDiv w:val="1"/>
      <w:marLeft w:val="0"/>
      <w:marRight w:val="0"/>
      <w:marTop w:val="0"/>
      <w:marBottom w:val="0"/>
      <w:divBdr>
        <w:top w:val="none" w:sz="0" w:space="0" w:color="auto"/>
        <w:left w:val="none" w:sz="0" w:space="0" w:color="auto"/>
        <w:bottom w:val="none" w:sz="0" w:space="0" w:color="auto"/>
        <w:right w:val="none" w:sz="0" w:space="0" w:color="auto"/>
      </w:divBdr>
    </w:div>
    <w:div w:id="1089959822">
      <w:bodyDiv w:val="1"/>
      <w:marLeft w:val="0"/>
      <w:marRight w:val="0"/>
      <w:marTop w:val="0"/>
      <w:marBottom w:val="0"/>
      <w:divBdr>
        <w:top w:val="none" w:sz="0" w:space="0" w:color="auto"/>
        <w:left w:val="none" w:sz="0" w:space="0" w:color="auto"/>
        <w:bottom w:val="none" w:sz="0" w:space="0" w:color="auto"/>
        <w:right w:val="none" w:sz="0" w:space="0" w:color="auto"/>
      </w:divBdr>
    </w:div>
    <w:div w:id="1102991855">
      <w:bodyDiv w:val="1"/>
      <w:marLeft w:val="0"/>
      <w:marRight w:val="0"/>
      <w:marTop w:val="0"/>
      <w:marBottom w:val="0"/>
      <w:divBdr>
        <w:top w:val="none" w:sz="0" w:space="0" w:color="auto"/>
        <w:left w:val="none" w:sz="0" w:space="0" w:color="auto"/>
        <w:bottom w:val="none" w:sz="0" w:space="0" w:color="auto"/>
        <w:right w:val="none" w:sz="0" w:space="0" w:color="auto"/>
      </w:divBdr>
    </w:div>
    <w:div w:id="1103111978">
      <w:bodyDiv w:val="1"/>
      <w:marLeft w:val="0"/>
      <w:marRight w:val="0"/>
      <w:marTop w:val="0"/>
      <w:marBottom w:val="0"/>
      <w:divBdr>
        <w:top w:val="none" w:sz="0" w:space="0" w:color="auto"/>
        <w:left w:val="none" w:sz="0" w:space="0" w:color="auto"/>
        <w:bottom w:val="none" w:sz="0" w:space="0" w:color="auto"/>
        <w:right w:val="none" w:sz="0" w:space="0" w:color="auto"/>
      </w:divBdr>
    </w:div>
    <w:div w:id="1109472586">
      <w:bodyDiv w:val="1"/>
      <w:marLeft w:val="0"/>
      <w:marRight w:val="0"/>
      <w:marTop w:val="0"/>
      <w:marBottom w:val="0"/>
      <w:divBdr>
        <w:top w:val="none" w:sz="0" w:space="0" w:color="auto"/>
        <w:left w:val="none" w:sz="0" w:space="0" w:color="auto"/>
        <w:bottom w:val="none" w:sz="0" w:space="0" w:color="auto"/>
        <w:right w:val="none" w:sz="0" w:space="0" w:color="auto"/>
      </w:divBdr>
    </w:div>
    <w:div w:id="1110901861">
      <w:bodyDiv w:val="1"/>
      <w:marLeft w:val="0"/>
      <w:marRight w:val="0"/>
      <w:marTop w:val="0"/>
      <w:marBottom w:val="0"/>
      <w:divBdr>
        <w:top w:val="none" w:sz="0" w:space="0" w:color="auto"/>
        <w:left w:val="none" w:sz="0" w:space="0" w:color="auto"/>
        <w:bottom w:val="none" w:sz="0" w:space="0" w:color="auto"/>
        <w:right w:val="none" w:sz="0" w:space="0" w:color="auto"/>
      </w:divBdr>
    </w:div>
    <w:div w:id="1111775819">
      <w:bodyDiv w:val="1"/>
      <w:marLeft w:val="0"/>
      <w:marRight w:val="0"/>
      <w:marTop w:val="0"/>
      <w:marBottom w:val="0"/>
      <w:divBdr>
        <w:top w:val="none" w:sz="0" w:space="0" w:color="auto"/>
        <w:left w:val="none" w:sz="0" w:space="0" w:color="auto"/>
        <w:bottom w:val="none" w:sz="0" w:space="0" w:color="auto"/>
        <w:right w:val="none" w:sz="0" w:space="0" w:color="auto"/>
      </w:divBdr>
    </w:div>
    <w:div w:id="1114979836">
      <w:bodyDiv w:val="1"/>
      <w:marLeft w:val="0"/>
      <w:marRight w:val="0"/>
      <w:marTop w:val="0"/>
      <w:marBottom w:val="0"/>
      <w:divBdr>
        <w:top w:val="none" w:sz="0" w:space="0" w:color="auto"/>
        <w:left w:val="none" w:sz="0" w:space="0" w:color="auto"/>
        <w:bottom w:val="none" w:sz="0" w:space="0" w:color="auto"/>
        <w:right w:val="none" w:sz="0" w:space="0" w:color="auto"/>
      </w:divBdr>
    </w:div>
    <w:div w:id="1129474541">
      <w:bodyDiv w:val="1"/>
      <w:marLeft w:val="0"/>
      <w:marRight w:val="0"/>
      <w:marTop w:val="0"/>
      <w:marBottom w:val="0"/>
      <w:divBdr>
        <w:top w:val="none" w:sz="0" w:space="0" w:color="auto"/>
        <w:left w:val="none" w:sz="0" w:space="0" w:color="auto"/>
        <w:bottom w:val="none" w:sz="0" w:space="0" w:color="auto"/>
        <w:right w:val="none" w:sz="0" w:space="0" w:color="auto"/>
      </w:divBdr>
    </w:div>
    <w:div w:id="1132744920">
      <w:bodyDiv w:val="1"/>
      <w:marLeft w:val="0"/>
      <w:marRight w:val="0"/>
      <w:marTop w:val="0"/>
      <w:marBottom w:val="0"/>
      <w:divBdr>
        <w:top w:val="none" w:sz="0" w:space="0" w:color="auto"/>
        <w:left w:val="none" w:sz="0" w:space="0" w:color="auto"/>
        <w:bottom w:val="none" w:sz="0" w:space="0" w:color="auto"/>
        <w:right w:val="none" w:sz="0" w:space="0" w:color="auto"/>
      </w:divBdr>
    </w:div>
    <w:div w:id="1140347315">
      <w:bodyDiv w:val="1"/>
      <w:marLeft w:val="0"/>
      <w:marRight w:val="0"/>
      <w:marTop w:val="0"/>
      <w:marBottom w:val="0"/>
      <w:divBdr>
        <w:top w:val="none" w:sz="0" w:space="0" w:color="auto"/>
        <w:left w:val="none" w:sz="0" w:space="0" w:color="auto"/>
        <w:bottom w:val="none" w:sz="0" w:space="0" w:color="auto"/>
        <w:right w:val="none" w:sz="0" w:space="0" w:color="auto"/>
      </w:divBdr>
    </w:div>
    <w:div w:id="1153907392">
      <w:bodyDiv w:val="1"/>
      <w:marLeft w:val="0"/>
      <w:marRight w:val="0"/>
      <w:marTop w:val="0"/>
      <w:marBottom w:val="0"/>
      <w:divBdr>
        <w:top w:val="none" w:sz="0" w:space="0" w:color="auto"/>
        <w:left w:val="none" w:sz="0" w:space="0" w:color="auto"/>
        <w:bottom w:val="none" w:sz="0" w:space="0" w:color="auto"/>
        <w:right w:val="none" w:sz="0" w:space="0" w:color="auto"/>
      </w:divBdr>
    </w:div>
    <w:div w:id="1156723311">
      <w:bodyDiv w:val="1"/>
      <w:marLeft w:val="0"/>
      <w:marRight w:val="0"/>
      <w:marTop w:val="0"/>
      <w:marBottom w:val="0"/>
      <w:divBdr>
        <w:top w:val="none" w:sz="0" w:space="0" w:color="auto"/>
        <w:left w:val="none" w:sz="0" w:space="0" w:color="auto"/>
        <w:bottom w:val="none" w:sz="0" w:space="0" w:color="auto"/>
        <w:right w:val="none" w:sz="0" w:space="0" w:color="auto"/>
      </w:divBdr>
    </w:div>
    <w:div w:id="1164710435">
      <w:bodyDiv w:val="1"/>
      <w:marLeft w:val="0"/>
      <w:marRight w:val="0"/>
      <w:marTop w:val="0"/>
      <w:marBottom w:val="0"/>
      <w:divBdr>
        <w:top w:val="none" w:sz="0" w:space="0" w:color="auto"/>
        <w:left w:val="none" w:sz="0" w:space="0" w:color="auto"/>
        <w:bottom w:val="none" w:sz="0" w:space="0" w:color="auto"/>
        <w:right w:val="none" w:sz="0" w:space="0" w:color="auto"/>
      </w:divBdr>
    </w:div>
    <w:div w:id="1172798325">
      <w:bodyDiv w:val="1"/>
      <w:marLeft w:val="0"/>
      <w:marRight w:val="0"/>
      <w:marTop w:val="0"/>
      <w:marBottom w:val="0"/>
      <w:divBdr>
        <w:top w:val="none" w:sz="0" w:space="0" w:color="auto"/>
        <w:left w:val="none" w:sz="0" w:space="0" w:color="auto"/>
        <w:bottom w:val="none" w:sz="0" w:space="0" w:color="auto"/>
        <w:right w:val="none" w:sz="0" w:space="0" w:color="auto"/>
      </w:divBdr>
    </w:div>
    <w:div w:id="1208491871">
      <w:bodyDiv w:val="1"/>
      <w:marLeft w:val="0"/>
      <w:marRight w:val="0"/>
      <w:marTop w:val="0"/>
      <w:marBottom w:val="0"/>
      <w:divBdr>
        <w:top w:val="none" w:sz="0" w:space="0" w:color="auto"/>
        <w:left w:val="none" w:sz="0" w:space="0" w:color="auto"/>
        <w:bottom w:val="none" w:sz="0" w:space="0" w:color="auto"/>
        <w:right w:val="none" w:sz="0" w:space="0" w:color="auto"/>
      </w:divBdr>
    </w:div>
    <w:div w:id="1210920294">
      <w:bodyDiv w:val="1"/>
      <w:marLeft w:val="0"/>
      <w:marRight w:val="0"/>
      <w:marTop w:val="0"/>
      <w:marBottom w:val="0"/>
      <w:divBdr>
        <w:top w:val="none" w:sz="0" w:space="0" w:color="auto"/>
        <w:left w:val="none" w:sz="0" w:space="0" w:color="auto"/>
        <w:bottom w:val="none" w:sz="0" w:space="0" w:color="auto"/>
        <w:right w:val="none" w:sz="0" w:space="0" w:color="auto"/>
      </w:divBdr>
    </w:div>
    <w:div w:id="1226529652">
      <w:bodyDiv w:val="1"/>
      <w:marLeft w:val="0"/>
      <w:marRight w:val="0"/>
      <w:marTop w:val="0"/>
      <w:marBottom w:val="0"/>
      <w:divBdr>
        <w:top w:val="none" w:sz="0" w:space="0" w:color="auto"/>
        <w:left w:val="none" w:sz="0" w:space="0" w:color="auto"/>
        <w:bottom w:val="none" w:sz="0" w:space="0" w:color="auto"/>
        <w:right w:val="none" w:sz="0" w:space="0" w:color="auto"/>
      </w:divBdr>
    </w:div>
    <w:div w:id="1248466179">
      <w:bodyDiv w:val="1"/>
      <w:marLeft w:val="0"/>
      <w:marRight w:val="0"/>
      <w:marTop w:val="0"/>
      <w:marBottom w:val="0"/>
      <w:divBdr>
        <w:top w:val="none" w:sz="0" w:space="0" w:color="auto"/>
        <w:left w:val="none" w:sz="0" w:space="0" w:color="auto"/>
        <w:bottom w:val="none" w:sz="0" w:space="0" w:color="auto"/>
        <w:right w:val="none" w:sz="0" w:space="0" w:color="auto"/>
      </w:divBdr>
    </w:div>
    <w:div w:id="1250772137">
      <w:bodyDiv w:val="1"/>
      <w:marLeft w:val="0"/>
      <w:marRight w:val="0"/>
      <w:marTop w:val="0"/>
      <w:marBottom w:val="0"/>
      <w:divBdr>
        <w:top w:val="none" w:sz="0" w:space="0" w:color="auto"/>
        <w:left w:val="none" w:sz="0" w:space="0" w:color="auto"/>
        <w:bottom w:val="none" w:sz="0" w:space="0" w:color="auto"/>
        <w:right w:val="none" w:sz="0" w:space="0" w:color="auto"/>
      </w:divBdr>
    </w:div>
    <w:div w:id="1264797542">
      <w:bodyDiv w:val="1"/>
      <w:marLeft w:val="0"/>
      <w:marRight w:val="0"/>
      <w:marTop w:val="0"/>
      <w:marBottom w:val="0"/>
      <w:divBdr>
        <w:top w:val="none" w:sz="0" w:space="0" w:color="auto"/>
        <w:left w:val="none" w:sz="0" w:space="0" w:color="auto"/>
        <w:bottom w:val="none" w:sz="0" w:space="0" w:color="auto"/>
        <w:right w:val="none" w:sz="0" w:space="0" w:color="auto"/>
      </w:divBdr>
    </w:div>
    <w:div w:id="1296830681">
      <w:bodyDiv w:val="1"/>
      <w:marLeft w:val="0"/>
      <w:marRight w:val="0"/>
      <w:marTop w:val="0"/>
      <w:marBottom w:val="0"/>
      <w:divBdr>
        <w:top w:val="none" w:sz="0" w:space="0" w:color="auto"/>
        <w:left w:val="none" w:sz="0" w:space="0" w:color="auto"/>
        <w:bottom w:val="none" w:sz="0" w:space="0" w:color="auto"/>
        <w:right w:val="none" w:sz="0" w:space="0" w:color="auto"/>
      </w:divBdr>
    </w:div>
    <w:div w:id="1321613422">
      <w:bodyDiv w:val="1"/>
      <w:marLeft w:val="0"/>
      <w:marRight w:val="0"/>
      <w:marTop w:val="0"/>
      <w:marBottom w:val="0"/>
      <w:divBdr>
        <w:top w:val="none" w:sz="0" w:space="0" w:color="auto"/>
        <w:left w:val="none" w:sz="0" w:space="0" w:color="auto"/>
        <w:bottom w:val="none" w:sz="0" w:space="0" w:color="auto"/>
        <w:right w:val="none" w:sz="0" w:space="0" w:color="auto"/>
      </w:divBdr>
    </w:div>
    <w:div w:id="1324817143">
      <w:bodyDiv w:val="1"/>
      <w:marLeft w:val="0"/>
      <w:marRight w:val="0"/>
      <w:marTop w:val="0"/>
      <w:marBottom w:val="0"/>
      <w:divBdr>
        <w:top w:val="none" w:sz="0" w:space="0" w:color="auto"/>
        <w:left w:val="none" w:sz="0" w:space="0" w:color="auto"/>
        <w:bottom w:val="none" w:sz="0" w:space="0" w:color="auto"/>
        <w:right w:val="none" w:sz="0" w:space="0" w:color="auto"/>
      </w:divBdr>
    </w:div>
    <w:div w:id="1350447860">
      <w:bodyDiv w:val="1"/>
      <w:marLeft w:val="0"/>
      <w:marRight w:val="0"/>
      <w:marTop w:val="0"/>
      <w:marBottom w:val="0"/>
      <w:divBdr>
        <w:top w:val="none" w:sz="0" w:space="0" w:color="auto"/>
        <w:left w:val="none" w:sz="0" w:space="0" w:color="auto"/>
        <w:bottom w:val="none" w:sz="0" w:space="0" w:color="auto"/>
        <w:right w:val="none" w:sz="0" w:space="0" w:color="auto"/>
      </w:divBdr>
    </w:div>
    <w:div w:id="1366711427">
      <w:bodyDiv w:val="1"/>
      <w:marLeft w:val="0"/>
      <w:marRight w:val="0"/>
      <w:marTop w:val="0"/>
      <w:marBottom w:val="0"/>
      <w:divBdr>
        <w:top w:val="none" w:sz="0" w:space="0" w:color="auto"/>
        <w:left w:val="none" w:sz="0" w:space="0" w:color="auto"/>
        <w:bottom w:val="none" w:sz="0" w:space="0" w:color="auto"/>
        <w:right w:val="none" w:sz="0" w:space="0" w:color="auto"/>
      </w:divBdr>
    </w:div>
    <w:div w:id="1378621287">
      <w:bodyDiv w:val="1"/>
      <w:marLeft w:val="0"/>
      <w:marRight w:val="0"/>
      <w:marTop w:val="0"/>
      <w:marBottom w:val="0"/>
      <w:divBdr>
        <w:top w:val="none" w:sz="0" w:space="0" w:color="auto"/>
        <w:left w:val="none" w:sz="0" w:space="0" w:color="auto"/>
        <w:bottom w:val="none" w:sz="0" w:space="0" w:color="auto"/>
        <w:right w:val="none" w:sz="0" w:space="0" w:color="auto"/>
      </w:divBdr>
    </w:div>
    <w:div w:id="1386296647">
      <w:bodyDiv w:val="1"/>
      <w:marLeft w:val="0"/>
      <w:marRight w:val="0"/>
      <w:marTop w:val="0"/>
      <w:marBottom w:val="0"/>
      <w:divBdr>
        <w:top w:val="none" w:sz="0" w:space="0" w:color="auto"/>
        <w:left w:val="none" w:sz="0" w:space="0" w:color="auto"/>
        <w:bottom w:val="none" w:sz="0" w:space="0" w:color="auto"/>
        <w:right w:val="none" w:sz="0" w:space="0" w:color="auto"/>
      </w:divBdr>
    </w:div>
    <w:div w:id="1397244828">
      <w:bodyDiv w:val="1"/>
      <w:marLeft w:val="0"/>
      <w:marRight w:val="0"/>
      <w:marTop w:val="0"/>
      <w:marBottom w:val="0"/>
      <w:divBdr>
        <w:top w:val="none" w:sz="0" w:space="0" w:color="auto"/>
        <w:left w:val="none" w:sz="0" w:space="0" w:color="auto"/>
        <w:bottom w:val="none" w:sz="0" w:space="0" w:color="auto"/>
        <w:right w:val="none" w:sz="0" w:space="0" w:color="auto"/>
      </w:divBdr>
    </w:div>
    <w:div w:id="1427537558">
      <w:bodyDiv w:val="1"/>
      <w:marLeft w:val="0"/>
      <w:marRight w:val="0"/>
      <w:marTop w:val="0"/>
      <w:marBottom w:val="0"/>
      <w:divBdr>
        <w:top w:val="none" w:sz="0" w:space="0" w:color="auto"/>
        <w:left w:val="none" w:sz="0" w:space="0" w:color="auto"/>
        <w:bottom w:val="none" w:sz="0" w:space="0" w:color="auto"/>
        <w:right w:val="none" w:sz="0" w:space="0" w:color="auto"/>
      </w:divBdr>
    </w:div>
    <w:div w:id="1431315312">
      <w:bodyDiv w:val="1"/>
      <w:marLeft w:val="0"/>
      <w:marRight w:val="0"/>
      <w:marTop w:val="0"/>
      <w:marBottom w:val="0"/>
      <w:divBdr>
        <w:top w:val="none" w:sz="0" w:space="0" w:color="auto"/>
        <w:left w:val="none" w:sz="0" w:space="0" w:color="auto"/>
        <w:bottom w:val="none" w:sz="0" w:space="0" w:color="auto"/>
        <w:right w:val="none" w:sz="0" w:space="0" w:color="auto"/>
      </w:divBdr>
    </w:div>
    <w:div w:id="1441606580">
      <w:bodyDiv w:val="1"/>
      <w:marLeft w:val="0"/>
      <w:marRight w:val="0"/>
      <w:marTop w:val="0"/>
      <w:marBottom w:val="0"/>
      <w:divBdr>
        <w:top w:val="none" w:sz="0" w:space="0" w:color="auto"/>
        <w:left w:val="none" w:sz="0" w:space="0" w:color="auto"/>
        <w:bottom w:val="none" w:sz="0" w:space="0" w:color="auto"/>
        <w:right w:val="none" w:sz="0" w:space="0" w:color="auto"/>
      </w:divBdr>
    </w:div>
    <w:div w:id="1448501090">
      <w:bodyDiv w:val="1"/>
      <w:marLeft w:val="0"/>
      <w:marRight w:val="0"/>
      <w:marTop w:val="0"/>
      <w:marBottom w:val="0"/>
      <w:divBdr>
        <w:top w:val="none" w:sz="0" w:space="0" w:color="auto"/>
        <w:left w:val="none" w:sz="0" w:space="0" w:color="auto"/>
        <w:bottom w:val="none" w:sz="0" w:space="0" w:color="auto"/>
        <w:right w:val="none" w:sz="0" w:space="0" w:color="auto"/>
      </w:divBdr>
    </w:div>
    <w:div w:id="1474299616">
      <w:bodyDiv w:val="1"/>
      <w:marLeft w:val="0"/>
      <w:marRight w:val="0"/>
      <w:marTop w:val="0"/>
      <w:marBottom w:val="0"/>
      <w:divBdr>
        <w:top w:val="none" w:sz="0" w:space="0" w:color="auto"/>
        <w:left w:val="none" w:sz="0" w:space="0" w:color="auto"/>
        <w:bottom w:val="none" w:sz="0" w:space="0" w:color="auto"/>
        <w:right w:val="none" w:sz="0" w:space="0" w:color="auto"/>
      </w:divBdr>
    </w:div>
    <w:div w:id="1515261397">
      <w:bodyDiv w:val="1"/>
      <w:marLeft w:val="0"/>
      <w:marRight w:val="0"/>
      <w:marTop w:val="0"/>
      <w:marBottom w:val="0"/>
      <w:divBdr>
        <w:top w:val="none" w:sz="0" w:space="0" w:color="auto"/>
        <w:left w:val="none" w:sz="0" w:space="0" w:color="auto"/>
        <w:bottom w:val="none" w:sz="0" w:space="0" w:color="auto"/>
        <w:right w:val="none" w:sz="0" w:space="0" w:color="auto"/>
      </w:divBdr>
    </w:div>
    <w:div w:id="1538004080">
      <w:bodyDiv w:val="1"/>
      <w:marLeft w:val="0"/>
      <w:marRight w:val="0"/>
      <w:marTop w:val="0"/>
      <w:marBottom w:val="0"/>
      <w:divBdr>
        <w:top w:val="none" w:sz="0" w:space="0" w:color="auto"/>
        <w:left w:val="none" w:sz="0" w:space="0" w:color="auto"/>
        <w:bottom w:val="none" w:sz="0" w:space="0" w:color="auto"/>
        <w:right w:val="none" w:sz="0" w:space="0" w:color="auto"/>
      </w:divBdr>
    </w:div>
    <w:div w:id="1547063982">
      <w:bodyDiv w:val="1"/>
      <w:marLeft w:val="0"/>
      <w:marRight w:val="0"/>
      <w:marTop w:val="0"/>
      <w:marBottom w:val="0"/>
      <w:divBdr>
        <w:top w:val="none" w:sz="0" w:space="0" w:color="auto"/>
        <w:left w:val="none" w:sz="0" w:space="0" w:color="auto"/>
        <w:bottom w:val="none" w:sz="0" w:space="0" w:color="auto"/>
        <w:right w:val="none" w:sz="0" w:space="0" w:color="auto"/>
      </w:divBdr>
    </w:div>
    <w:div w:id="1547331605">
      <w:bodyDiv w:val="1"/>
      <w:marLeft w:val="0"/>
      <w:marRight w:val="0"/>
      <w:marTop w:val="0"/>
      <w:marBottom w:val="0"/>
      <w:divBdr>
        <w:top w:val="none" w:sz="0" w:space="0" w:color="auto"/>
        <w:left w:val="none" w:sz="0" w:space="0" w:color="auto"/>
        <w:bottom w:val="none" w:sz="0" w:space="0" w:color="auto"/>
        <w:right w:val="none" w:sz="0" w:space="0" w:color="auto"/>
      </w:divBdr>
    </w:div>
    <w:div w:id="1549487241">
      <w:bodyDiv w:val="1"/>
      <w:marLeft w:val="0"/>
      <w:marRight w:val="0"/>
      <w:marTop w:val="0"/>
      <w:marBottom w:val="0"/>
      <w:divBdr>
        <w:top w:val="none" w:sz="0" w:space="0" w:color="auto"/>
        <w:left w:val="none" w:sz="0" w:space="0" w:color="auto"/>
        <w:bottom w:val="none" w:sz="0" w:space="0" w:color="auto"/>
        <w:right w:val="none" w:sz="0" w:space="0" w:color="auto"/>
      </w:divBdr>
    </w:div>
    <w:div w:id="1596279884">
      <w:bodyDiv w:val="1"/>
      <w:marLeft w:val="0"/>
      <w:marRight w:val="0"/>
      <w:marTop w:val="0"/>
      <w:marBottom w:val="0"/>
      <w:divBdr>
        <w:top w:val="none" w:sz="0" w:space="0" w:color="auto"/>
        <w:left w:val="none" w:sz="0" w:space="0" w:color="auto"/>
        <w:bottom w:val="none" w:sz="0" w:space="0" w:color="auto"/>
        <w:right w:val="none" w:sz="0" w:space="0" w:color="auto"/>
      </w:divBdr>
    </w:div>
    <w:div w:id="1607227320">
      <w:bodyDiv w:val="1"/>
      <w:marLeft w:val="0"/>
      <w:marRight w:val="0"/>
      <w:marTop w:val="0"/>
      <w:marBottom w:val="0"/>
      <w:divBdr>
        <w:top w:val="none" w:sz="0" w:space="0" w:color="auto"/>
        <w:left w:val="none" w:sz="0" w:space="0" w:color="auto"/>
        <w:bottom w:val="none" w:sz="0" w:space="0" w:color="auto"/>
        <w:right w:val="none" w:sz="0" w:space="0" w:color="auto"/>
      </w:divBdr>
    </w:div>
    <w:div w:id="1611475075">
      <w:bodyDiv w:val="1"/>
      <w:marLeft w:val="0"/>
      <w:marRight w:val="0"/>
      <w:marTop w:val="0"/>
      <w:marBottom w:val="0"/>
      <w:divBdr>
        <w:top w:val="none" w:sz="0" w:space="0" w:color="auto"/>
        <w:left w:val="none" w:sz="0" w:space="0" w:color="auto"/>
        <w:bottom w:val="none" w:sz="0" w:space="0" w:color="auto"/>
        <w:right w:val="none" w:sz="0" w:space="0" w:color="auto"/>
      </w:divBdr>
    </w:div>
    <w:div w:id="1616324284">
      <w:bodyDiv w:val="1"/>
      <w:marLeft w:val="0"/>
      <w:marRight w:val="0"/>
      <w:marTop w:val="0"/>
      <w:marBottom w:val="0"/>
      <w:divBdr>
        <w:top w:val="none" w:sz="0" w:space="0" w:color="auto"/>
        <w:left w:val="none" w:sz="0" w:space="0" w:color="auto"/>
        <w:bottom w:val="none" w:sz="0" w:space="0" w:color="auto"/>
        <w:right w:val="none" w:sz="0" w:space="0" w:color="auto"/>
      </w:divBdr>
    </w:div>
    <w:div w:id="1646854868">
      <w:bodyDiv w:val="1"/>
      <w:marLeft w:val="0"/>
      <w:marRight w:val="0"/>
      <w:marTop w:val="0"/>
      <w:marBottom w:val="0"/>
      <w:divBdr>
        <w:top w:val="none" w:sz="0" w:space="0" w:color="auto"/>
        <w:left w:val="none" w:sz="0" w:space="0" w:color="auto"/>
        <w:bottom w:val="none" w:sz="0" w:space="0" w:color="auto"/>
        <w:right w:val="none" w:sz="0" w:space="0" w:color="auto"/>
      </w:divBdr>
    </w:div>
    <w:div w:id="1661805611">
      <w:bodyDiv w:val="1"/>
      <w:marLeft w:val="0"/>
      <w:marRight w:val="0"/>
      <w:marTop w:val="0"/>
      <w:marBottom w:val="0"/>
      <w:divBdr>
        <w:top w:val="none" w:sz="0" w:space="0" w:color="auto"/>
        <w:left w:val="none" w:sz="0" w:space="0" w:color="auto"/>
        <w:bottom w:val="none" w:sz="0" w:space="0" w:color="auto"/>
        <w:right w:val="none" w:sz="0" w:space="0" w:color="auto"/>
      </w:divBdr>
    </w:div>
    <w:div w:id="1681853817">
      <w:bodyDiv w:val="1"/>
      <w:marLeft w:val="0"/>
      <w:marRight w:val="0"/>
      <w:marTop w:val="0"/>
      <w:marBottom w:val="0"/>
      <w:divBdr>
        <w:top w:val="none" w:sz="0" w:space="0" w:color="auto"/>
        <w:left w:val="none" w:sz="0" w:space="0" w:color="auto"/>
        <w:bottom w:val="none" w:sz="0" w:space="0" w:color="auto"/>
        <w:right w:val="none" w:sz="0" w:space="0" w:color="auto"/>
      </w:divBdr>
    </w:div>
    <w:div w:id="1745181970">
      <w:bodyDiv w:val="1"/>
      <w:marLeft w:val="0"/>
      <w:marRight w:val="0"/>
      <w:marTop w:val="0"/>
      <w:marBottom w:val="0"/>
      <w:divBdr>
        <w:top w:val="none" w:sz="0" w:space="0" w:color="auto"/>
        <w:left w:val="none" w:sz="0" w:space="0" w:color="auto"/>
        <w:bottom w:val="none" w:sz="0" w:space="0" w:color="auto"/>
        <w:right w:val="none" w:sz="0" w:space="0" w:color="auto"/>
      </w:divBdr>
    </w:div>
    <w:div w:id="1816488825">
      <w:bodyDiv w:val="1"/>
      <w:marLeft w:val="0"/>
      <w:marRight w:val="0"/>
      <w:marTop w:val="0"/>
      <w:marBottom w:val="0"/>
      <w:divBdr>
        <w:top w:val="none" w:sz="0" w:space="0" w:color="auto"/>
        <w:left w:val="none" w:sz="0" w:space="0" w:color="auto"/>
        <w:bottom w:val="none" w:sz="0" w:space="0" w:color="auto"/>
        <w:right w:val="none" w:sz="0" w:space="0" w:color="auto"/>
      </w:divBdr>
    </w:div>
    <w:div w:id="1860390402">
      <w:bodyDiv w:val="1"/>
      <w:marLeft w:val="0"/>
      <w:marRight w:val="0"/>
      <w:marTop w:val="0"/>
      <w:marBottom w:val="0"/>
      <w:divBdr>
        <w:top w:val="none" w:sz="0" w:space="0" w:color="auto"/>
        <w:left w:val="none" w:sz="0" w:space="0" w:color="auto"/>
        <w:bottom w:val="none" w:sz="0" w:space="0" w:color="auto"/>
        <w:right w:val="none" w:sz="0" w:space="0" w:color="auto"/>
      </w:divBdr>
    </w:div>
    <w:div w:id="1948005064">
      <w:bodyDiv w:val="1"/>
      <w:marLeft w:val="0"/>
      <w:marRight w:val="0"/>
      <w:marTop w:val="0"/>
      <w:marBottom w:val="0"/>
      <w:divBdr>
        <w:top w:val="none" w:sz="0" w:space="0" w:color="auto"/>
        <w:left w:val="none" w:sz="0" w:space="0" w:color="auto"/>
        <w:bottom w:val="none" w:sz="0" w:space="0" w:color="auto"/>
        <w:right w:val="none" w:sz="0" w:space="0" w:color="auto"/>
      </w:divBdr>
    </w:div>
    <w:div w:id="1964339779">
      <w:bodyDiv w:val="1"/>
      <w:marLeft w:val="0"/>
      <w:marRight w:val="0"/>
      <w:marTop w:val="0"/>
      <w:marBottom w:val="0"/>
      <w:divBdr>
        <w:top w:val="none" w:sz="0" w:space="0" w:color="auto"/>
        <w:left w:val="none" w:sz="0" w:space="0" w:color="auto"/>
        <w:bottom w:val="none" w:sz="0" w:space="0" w:color="auto"/>
        <w:right w:val="none" w:sz="0" w:space="0" w:color="auto"/>
      </w:divBdr>
    </w:div>
    <w:div w:id="2039769371">
      <w:bodyDiv w:val="1"/>
      <w:marLeft w:val="0"/>
      <w:marRight w:val="0"/>
      <w:marTop w:val="0"/>
      <w:marBottom w:val="0"/>
      <w:divBdr>
        <w:top w:val="none" w:sz="0" w:space="0" w:color="auto"/>
        <w:left w:val="none" w:sz="0" w:space="0" w:color="auto"/>
        <w:bottom w:val="none" w:sz="0" w:space="0" w:color="auto"/>
        <w:right w:val="none" w:sz="0" w:space="0" w:color="auto"/>
      </w:divBdr>
    </w:div>
    <w:div w:id="2095854384">
      <w:bodyDiv w:val="1"/>
      <w:marLeft w:val="0"/>
      <w:marRight w:val="0"/>
      <w:marTop w:val="0"/>
      <w:marBottom w:val="0"/>
      <w:divBdr>
        <w:top w:val="none" w:sz="0" w:space="0" w:color="auto"/>
        <w:left w:val="none" w:sz="0" w:space="0" w:color="auto"/>
        <w:bottom w:val="none" w:sz="0" w:space="0" w:color="auto"/>
        <w:right w:val="none" w:sz="0" w:space="0" w:color="auto"/>
      </w:divBdr>
    </w:div>
    <w:div w:id="2111197426">
      <w:bodyDiv w:val="1"/>
      <w:marLeft w:val="0"/>
      <w:marRight w:val="0"/>
      <w:marTop w:val="0"/>
      <w:marBottom w:val="0"/>
      <w:divBdr>
        <w:top w:val="none" w:sz="0" w:space="0" w:color="auto"/>
        <w:left w:val="none" w:sz="0" w:space="0" w:color="auto"/>
        <w:bottom w:val="none" w:sz="0" w:space="0" w:color="auto"/>
        <w:right w:val="none" w:sz="0" w:space="0" w:color="auto"/>
      </w:divBdr>
    </w:div>
    <w:div w:id="2115785823">
      <w:bodyDiv w:val="1"/>
      <w:marLeft w:val="0"/>
      <w:marRight w:val="0"/>
      <w:marTop w:val="0"/>
      <w:marBottom w:val="0"/>
      <w:divBdr>
        <w:top w:val="none" w:sz="0" w:space="0" w:color="auto"/>
        <w:left w:val="none" w:sz="0" w:space="0" w:color="auto"/>
        <w:bottom w:val="none" w:sz="0" w:space="0" w:color="auto"/>
        <w:right w:val="none" w:sz="0" w:space="0" w:color="auto"/>
      </w:divBdr>
    </w:div>
    <w:div w:id="2131967279">
      <w:bodyDiv w:val="1"/>
      <w:marLeft w:val="0"/>
      <w:marRight w:val="0"/>
      <w:marTop w:val="0"/>
      <w:marBottom w:val="0"/>
      <w:divBdr>
        <w:top w:val="none" w:sz="0" w:space="0" w:color="auto"/>
        <w:left w:val="none" w:sz="0" w:space="0" w:color="auto"/>
        <w:bottom w:val="none" w:sz="0" w:space="0" w:color="auto"/>
        <w:right w:val="none" w:sz="0" w:space="0" w:color="auto"/>
      </w:divBdr>
    </w:div>
    <w:div w:id="213243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I_Micro Assessment of IUCN</DocumentTitle>
  </documentManagement>
</p:properties>
</file>

<file path=customXml/itemProps1.xml><?xml version="1.0" encoding="utf-8"?>
<ds:datastoreItem xmlns:ds="http://schemas.openxmlformats.org/officeDocument/2006/customXml" ds:itemID="{9F596A75-7257-4CB1-9525-C8DAFE848D70}">
  <ds:schemaRefs>
    <ds:schemaRef ds:uri="http://schemas.openxmlformats.org/officeDocument/2006/bibliography"/>
  </ds:schemaRefs>
</ds:datastoreItem>
</file>

<file path=customXml/itemProps2.xml><?xml version="1.0" encoding="utf-8"?>
<ds:datastoreItem xmlns:ds="http://schemas.openxmlformats.org/officeDocument/2006/customXml" ds:itemID="{29DBE215-F0CF-4CB8-921B-871FD881A4D5}"/>
</file>

<file path=customXml/itemProps3.xml><?xml version="1.0" encoding="utf-8"?>
<ds:datastoreItem xmlns:ds="http://schemas.openxmlformats.org/officeDocument/2006/customXml" ds:itemID="{747D6AFE-F8C2-4020-8ABB-5748DF6AB4EB}"/>
</file>

<file path=customXml/itemProps4.xml><?xml version="1.0" encoding="utf-8"?>
<ds:datastoreItem xmlns:ds="http://schemas.openxmlformats.org/officeDocument/2006/customXml" ds:itemID="{217CBAA0-D289-418B-AB71-659E0EA52CA6}"/>
</file>

<file path=docProps/app.xml><?xml version="1.0" encoding="utf-8"?>
<Properties xmlns="http://schemas.openxmlformats.org/officeDocument/2006/extended-properties" xmlns:vt="http://schemas.openxmlformats.org/officeDocument/2006/docPropsVTypes">
  <Template>Normal.dotm</Template>
  <TotalTime>1</TotalTime>
  <Pages>33</Pages>
  <Words>7452</Words>
  <Characters>42482</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KPMG</Company>
  <LinksUpToDate>false</LinksUpToDate>
  <CharactersWithSpaces>49835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Ahamedrinaz , Mohomedhameem</dc:creator>
  <cp:keywords/>
  <dc:description/>
  <cp:lastModifiedBy>Carline Jean-Louis</cp:lastModifiedBy>
  <cp:revision>2</cp:revision>
  <dcterms:created xsi:type="dcterms:W3CDTF">2019-05-28T18:18:00Z</dcterms:created>
  <dcterms:modified xsi:type="dcterms:W3CDTF">2019-05-28T18:18:00Z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